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F2D57C8" w14:textId="213BFA0E" w:rsidR="00E847D0" w:rsidRPr="00E847D0" w:rsidRDefault="00E847D0" w:rsidP="00326B69">
      <w:pPr>
        <w:tabs>
          <w:tab w:val="center" w:pos="4536"/>
          <w:tab w:val="right" w:pos="9000"/>
          <w:tab w:val="right" w:pos="9639"/>
        </w:tabs>
        <w:ind w:right="2"/>
        <w:rPr>
          <w:rFonts w:ascii="Arial" w:hAnsi="Arial" w:cs="Arial"/>
          <w:b/>
          <w:bCs/>
        </w:rPr>
      </w:pPr>
      <w:r w:rsidRPr="00E847D0">
        <w:rPr>
          <w:rFonts w:ascii="Arial" w:hAnsi="Arial" w:cs="Arial"/>
          <w:b/>
          <w:bCs/>
        </w:rPr>
        <w:t>3GPP TSG RAN WG1 #10</w:t>
      </w:r>
      <w:r w:rsidR="004B6A9F">
        <w:rPr>
          <w:rFonts w:ascii="Arial" w:hAnsi="Arial" w:cs="Arial"/>
          <w:b/>
          <w:bCs/>
        </w:rPr>
        <w:t>3</w:t>
      </w:r>
      <w:r w:rsidR="00326B69">
        <w:rPr>
          <w:rFonts w:ascii="Arial" w:hAnsi="Arial" w:cs="Arial"/>
          <w:b/>
          <w:bCs/>
        </w:rPr>
        <w:t>-e</w:t>
      </w:r>
      <w:r w:rsidRPr="00E847D0">
        <w:rPr>
          <w:rFonts w:ascii="Arial" w:hAnsi="Arial" w:cs="Arial"/>
          <w:b/>
          <w:bCs/>
        </w:rPr>
        <w:tab/>
      </w:r>
      <w:r w:rsidRPr="00E847D0">
        <w:rPr>
          <w:rFonts w:ascii="Arial" w:hAnsi="Arial" w:cs="Arial"/>
          <w:b/>
          <w:bCs/>
        </w:rPr>
        <w:tab/>
      </w:r>
      <w:r w:rsidRPr="00BD32F5">
        <w:rPr>
          <w:rFonts w:ascii="Arial" w:hAnsi="Arial" w:cs="Arial"/>
          <w:b/>
          <w:bCs/>
        </w:rPr>
        <w:t>R1-</w:t>
      </w:r>
      <w:r w:rsidR="00BD32F5" w:rsidRPr="00932F70">
        <w:rPr>
          <w:rFonts w:ascii="Arial" w:hAnsi="Arial" w:cs="Arial"/>
          <w:b/>
          <w:bCs/>
        </w:rPr>
        <w:t>200</w:t>
      </w:r>
      <w:r w:rsidR="00932F70">
        <w:rPr>
          <w:rFonts w:ascii="Arial" w:hAnsi="Arial" w:cs="Arial"/>
          <w:b/>
          <w:bCs/>
        </w:rPr>
        <w:t>8433</w:t>
      </w:r>
    </w:p>
    <w:p w14:paraId="14F84BF7" w14:textId="3B8CA580" w:rsidR="00492053" w:rsidRPr="00791540" w:rsidRDefault="00492053" w:rsidP="00492053">
      <w:pPr>
        <w:tabs>
          <w:tab w:val="center" w:pos="4536"/>
          <w:tab w:val="right" w:pos="9072"/>
        </w:tabs>
        <w:rPr>
          <w:rFonts w:ascii="Arial" w:eastAsia="MS Mincho" w:hAnsi="Arial" w:cs="Arial"/>
          <w:b/>
          <w:bCs/>
          <w:sz w:val="22"/>
          <w:szCs w:val="22"/>
          <w:lang w:eastAsia="ja-JP"/>
        </w:rPr>
      </w:pPr>
      <w:r w:rsidRPr="00791540">
        <w:rPr>
          <w:rFonts w:ascii="Arial" w:eastAsia="MS Mincho" w:hAnsi="Arial" w:cs="Arial"/>
          <w:b/>
          <w:bCs/>
          <w:szCs w:val="22"/>
          <w:lang w:eastAsia="ja-JP"/>
        </w:rPr>
        <w:t xml:space="preserve">e-Meeting, </w:t>
      </w:r>
      <w:r w:rsidR="004B6A9F" w:rsidRPr="004B6A9F">
        <w:rPr>
          <w:rFonts w:ascii="Arial" w:eastAsia="MS Mincho" w:hAnsi="Arial" w:cs="Arial"/>
          <w:b/>
          <w:bCs/>
          <w:szCs w:val="22"/>
          <w:lang w:eastAsia="ja-JP"/>
        </w:rPr>
        <w:t>October 26</w:t>
      </w:r>
      <w:r w:rsidR="004B6A9F" w:rsidRPr="004B6A9F">
        <w:rPr>
          <w:rFonts w:ascii="Arial" w:eastAsia="MS Mincho" w:hAnsi="Arial" w:cs="Arial"/>
          <w:b/>
          <w:bCs/>
          <w:szCs w:val="22"/>
          <w:vertAlign w:val="superscript"/>
          <w:lang w:eastAsia="ja-JP"/>
        </w:rPr>
        <w:t>th</w:t>
      </w:r>
      <w:r w:rsidR="004B6A9F" w:rsidRPr="004B6A9F">
        <w:rPr>
          <w:rFonts w:ascii="Arial" w:eastAsia="MS Mincho" w:hAnsi="Arial" w:cs="Arial"/>
          <w:b/>
          <w:bCs/>
          <w:szCs w:val="22"/>
          <w:lang w:eastAsia="ja-JP"/>
        </w:rPr>
        <w:t xml:space="preserve"> – November 13</w:t>
      </w:r>
      <w:r w:rsidR="004B6A9F" w:rsidRPr="004B6A9F">
        <w:rPr>
          <w:rFonts w:ascii="Arial" w:eastAsia="MS Mincho" w:hAnsi="Arial" w:cs="Arial"/>
          <w:b/>
          <w:bCs/>
          <w:szCs w:val="22"/>
          <w:vertAlign w:val="superscript"/>
          <w:lang w:eastAsia="ja-JP"/>
        </w:rPr>
        <w:t>th</w:t>
      </w:r>
      <w:r w:rsidR="004B6A9F" w:rsidRPr="004B6A9F">
        <w:rPr>
          <w:rFonts w:ascii="Arial" w:eastAsia="MS Mincho" w:hAnsi="Arial" w:cs="Arial"/>
          <w:b/>
          <w:bCs/>
          <w:szCs w:val="22"/>
          <w:lang w:eastAsia="ja-JP"/>
        </w:rPr>
        <w:t>, 2020</w:t>
      </w:r>
    </w:p>
    <w:p w14:paraId="7532909A" w14:textId="77777777" w:rsidR="00B23EB7" w:rsidRPr="00492053" w:rsidRDefault="00B23EB7" w:rsidP="00B23EB7">
      <w:pPr>
        <w:tabs>
          <w:tab w:val="center" w:pos="4536"/>
          <w:tab w:val="right" w:pos="9072"/>
        </w:tabs>
        <w:rPr>
          <w:rFonts w:ascii="Arial" w:eastAsia="MS Mincho" w:hAnsi="Arial" w:cs="Arial"/>
          <w:b/>
          <w:bCs/>
          <w:lang w:eastAsia="ja-JP"/>
        </w:rPr>
      </w:pPr>
    </w:p>
    <w:p w14:paraId="2FE24820" w14:textId="07D51AA2" w:rsidR="00B23EB7" w:rsidRPr="00315C6E" w:rsidRDefault="00B23EB7" w:rsidP="00B23EB7">
      <w:pPr>
        <w:pStyle w:val="3GPPHeader"/>
        <w:rPr>
          <w:sz w:val="22"/>
          <w:szCs w:val="22"/>
        </w:rPr>
      </w:pPr>
      <w:r w:rsidRPr="00315C6E">
        <w:rPr>
          <w:sz w:val="22"/>
          <w:szCs w:val="22"/>
        </w:rPr>
        <w:t>Agenda Item:</w:t>
      </w:r>
      <w:r w:rsidRPr="00315C6E">
        <w:rPr>
          <w:sz w:val="22"/>
          <w:szCs w:val="22"/>
        </w:rPr>
        <w:tab/>
      </w:r>
      <w:r>
        <w:rPr>
          <w:sz w:val="22"/>
          <w:szCs w:val="22"/>
        </w:rPr>
        <w:t>7.2.</w:t>
      </w:r>
      <w:r w:rsidR="002738F9">
        <w:rPr>
          <w:sz w:val="22"/>
          <w:szCs w:val="22"/>
        </w:rPr>
        <w:t>5</w:t>
      </w:r>
    </w:p>
    <w:p w14:paraId="16F5C7EC" w14:textId="77777777" w:rsidR="00B23EB7" w:rsidRPr="00315C6E" w:rsidRDefault="00B23EB7" w:rsidP="00B23EB7">
      <w:pPr>
        <w:pStyle w:val="3GPPHeader"/>
        <w:rPr>
          <w:sz w:val="22"/>
          <w:szCs w:val="22"/>
        </w:rPr>
      </w:pPr>
      <w:r w:rsidRPr="00315C6E">
        <w:rPr>
          <w:sz w:val="22"/>
          <w:szCs w:val="22"/>
        </w:rPr>
        <w:t>Source:</w:t>
      </w:r>
      <w:r w:rsidRPr="00315C6E">
        <w:rPr>
          <w:sz w:val="22"/>
          <w:szCs w:val="22"/>
        </w:rPr>
        <w:tab/>
        <w:t>Apple</w:t>
      </w:r>
      <w:r>
        <w:rPr>
          <w:sz w:val="22"/>
          <w:szCs w:val="22"/>
        </w:rPr>
        <w:t xml:space="preserve"> Inc.</w:t>
      </w:r>
    </w:p>
    <w:p w14:paraId="6E036978" w14:textId="592A17AC" w:rsidR="00B23EB7" w:rsidRDefault="00B23EB7" w:rsidP="00B23EB7">
      <w:pPr>
        <w:pStyle w:val="3GPPHeader"/>
        <w:rPr>
          <w:sz w:val="22"/>
          <w:szCs w:val="22"/>
        </w:rPr>
      </w:pPr>
      <w:r w:rsidRPr="00315C6E">
        <w:rPr>
          <w:sz w:val="22"/>
          <w:szCs w:val="22"/>
        </w:rPr>
        <w:t>Title:</w:t>
      </w:r>
      <w:r w:rsidRPr="00315C6E">
        <w:rPr>
          <w:sz w:val="22"/>
          <w:szCs w:val="22"/>
        </w:rPr>
        <w:tab/>
      </w:r>
      <w:r w:rsidR="00727522">
        <w:rPr>
          <w:sz w:val="22"/>
          <w:szCs w:val="22"/>
        </w:rPr>
        <w:t>PHR and Power Scaling in case of</w:t>
      </w:r>
      <w:r w:rsidR="00E847D0" w:rsidRPr="00E847D0">
        <w:rPr>
          <w:sz w:val="22"/>
          <w:szCs w:val="22"/>
        </w:rPr>
        <w:t xml:space="preserve"> Inter-UE </w:t>
      </w:r>
      <w:r w:rsidR="004B1C85">
        <w:rPr>
          <w:sz w:val="22"/>
          <w:szCs w:val="22"/>
        </w:rPr>
        <w:t>Cancellation</w:t>
      </w:r>
      <w:r w:rsidR="00E847D0" w:rsidRPr="00E847D0">
        <w:rPr>
          <w:sz w:val="22"/>
          <w:szCs w:val="22"/>
        </w:rPr>
        <w:t xml:space="preserve"> for eURLLC</w:t>
      </w:r>
    </w:p>
    <w:p w14:paraId="13F21E67" w14:textId="77777777" w:rsidR="00B23EB7" w:rsidRPr="00315C6E" w:rsidRDefault="00B23EB7" w:rsidP="00B23EB7">
      <w:pPr>
        <w:pStyle w:val="3GPPHeader"/>
        <w:rPr>
          <w:sz w:val="22"/>
          <w:szCs w:val="22"/>
        </w:rPr>
      </w:pPr>
      <w:r>
        <w:rPr>
          <w:sz w:val="22"/>
          <w:szCs w:val="22"/>
        </w:rPr>
        <w:t>Document for:</w:t>
      </w:r>
      <w:r>
        <w:rPr>
          <w:sz w:val="22"/>
          <w:szCs w:val="22"/>
        </w:rPr>
        <w:tab/>
        <w:t>Discussion/</w:t>
      </w:r>
      <w:r w:rsidRPr="00315C6E">
        <w:rPr>
          <w:sz w:val="22"/>
          <w:szCs w:val="22"/>
        </w:rPr>
        <w:t>Decision</w:t>
      </w:r>
    </w:p>
    <w:p w14:paraId="4A8507FF" w14:textId="77777777" w:rsidR="00B23EB7" w:rsidRPr="00BF128D" w:rsidRDefault="00B23EB7" w:rsidP="008134DE">
      <w:pPr>
        <w:pStyle w:val="Heading1"/>
      </w:pPr>
      <w:r w:rsidRPr="00315C6E">
        <w:t>Introduction</w:t>
      </w:r>
    </w:p>
    <w:p w14:paraId="620C59BB" w14:textId="7E856358" w:rsidR="00745905" w:rsidRPr="00F96177" w:rsidRDefault="008134DE" w:rsidP="008134DE">
      <w:pPr>
        <w:jc w:val="both"/>
        <w:rPr>
          <w:b/>
          <w:bCs/>
          <w:i/>
          <w:iCs/>
          <w:sz w:val="22"/>
          <w:szCs w:val="22"/>
        </w:rPr>
      </w:pPr>
      <w:r w:rsidRPr="00F96177">
        <w:rPr>
          <w:rFonts w:cs="Batang"/>
          <w:sz w:val="22"/>
          <w:szCs w:val="22"/>
          <w:lang w:eastAsia="en-US"/>
        </w:rPr>
        <w:t>I</w:t>
      </w:r>
      <w:r w:rsidR="00C13224" w:rsidRPr="00F96177">
        <w:rPr>
          <w:rFonts w:cs="Batang"/>
          <w:sz w:val="22"/>
          <w:szCs w:val="22"/>
          <w:lang w:eastAsia="en-US"/>
        </w:rPr>
        <w:t xml:space="preserve">n this contribution, we discuss the </w:t>
      </w:r>
      <w:r w:rsidR="00727522">
        <w:rPr>
          <w:rFonts w:cs="Batang"/>
          <w:sz w:val="22"/>
          <w:szCs w:val="22"/>
          <w:lang w:eastAsia="en-US"/>
        </w:rPr>
        <w:t>issue of PHR and power scaling in case of</w:t>
      </w:r>
      <w:r w:rsidR="00C13224" w:rsidRPr="00F96177">
        <w:rPr>
          <w:rFonts w:cs="Batang"/>
          <w:sz w:val="22"/>
          <w:szCs w:val="22"/>
          <w:lang w:eastAsia="en-US"/>
        </w:rPr>
        <w:t xml:space="preserve"> </w:t>
      </w:r>
      <w:r w:rsidR="005A146A">
        <w:rPr>
          <w:rFonts w:cs="Batang"/>
          <w:sz w:val="22"/>
          <w:szCs w:val="22"/>
          <w:lang w:eastAsia="en-US"/>
        </w:rPr>
        <w:t xml:space="preserve">inter-UE </w:t>
      </w:r>
      <w:r w:rsidR="00C13224" w:rsidRPr="00F96177">
        <w:rPr>
          <w:rFonts w:cs="Batang"/>
          <w:sz w:val="22"/>
          <w:szCs w:val="22"/>
          <w:lang w:eastAsia="en-US"/>
        </w:rPr>
        <w:t>UL cancellation</w:t>
      </w:r>
      <w:r w:rsidRPr="00F96177">
        <w:rPr>
          <w:rFonts w:cs="Batang"/>
          <w:sz w:val="22"/>
          <w:szCs w:val="22"/>
          <w:lang w:eastAsia="en-US"/>
        </w:rPr>
        <w:t xml:space="preserve">. </w:t>
      </w:r>
    </w:p>
    <w:p w14:paraId="46135E7F" w14:textId="3A242163" w:rsidR="00A934CF" w:rsidRPr="008134DE" w:rsidRDefault="006F3847" w:rsidP="008134DE">
      <w:pPr>
        <w:pStyle w:val="Heading1"/>
      </w:pPr>
      <w:r>
        <w:t>Discussion</w:t>
      </w:r>
      <w:r w:rsidR="00A934CF" w:rsidRPr="008134DE">
        <w:t xml:space="preserve"> </w:t>
      </w:r>
    </w:p>
    <w:p w14:paraId="030C756F" w14:textId="627B81A7" w:rsidR="00D02AAF" w:rsidRDefault="001673E6" w:rsidP="00FD2229">
      <w:pPr>
        <w:pStyle w:val="0Maintext"/>
        <w:ind w:firstLine="0"/>
        <w:rPr>
          <w:sz w:val="22"/>
          <w:szCs w:val="22"/>
        </w:rPr>
      </w:pPr>
      <w:r>
        <w:rPr>
          <w:sz w:val="22"/>
          <w:szCs w:val="22"/>
        </w:rPr>
        <w:t>The issue of how UL CI may affect the PHR and power scaling procedure at the UE</w:t>
      </w:r>
      <w:r w:rsidR="00615BC2">
        <w:rPr>
          <w:sz w:val="22"/>
          <w:szCs w:val="22"/>
        </w:rPr>
        <w:t xml:space="preserve"> was discussed in RAN1#102-e</w:t>
      </w:r>
      <w:r>
        <w:rPr>
          <w:sz w:val="22"/>
          <w:szCs w:val="22"/>
        </w:rPr>
        <w:t xml:space="preserve"> </w:t>
      </w:r>
      <w:r w:rsidR="00C13345">
        <w:rPr>
          <w:sz w:val="22"/>
          <w:szCs w:val="22"/>
        </w:rPr>
        <w:t xml:space="preserve">[1]. The main discussion point was whether PHR or power scaling should be done before or after </w:t>
      </w:r>
      <w:proofErr w:type="gramStart"/>
      <w:r w:rsidR="00C13345">
        <w:rPr>
          <w:sz w:val="22"/>
          <w:szCs w:val="22"/>
        </w:rPr>
        <w:t>cancellation</w:t>
      </w:r>
      <w:r>
        <w:rPr>
          <w:sz w:val="22"/>
          <w:szCs w:val="22"/>
        </w:rPr>
        <w:t>, or</w:t>
      </w:r>
      <w:proofErr w:type="gramEnd"/>
      <w:r>
        <w:rPr>
          <w:sz w:val="22"/>
          <w:szCs w:val="22"/>
        </w:rPr>
        <w:t xml:space="preserve"> depending on timing conditions.</w:t>
      </w:r>
      <w:r w:rsidR="00DB4794">
        <w:rPr>
          <w:sz w:val="22"/>
          <w:szCs w:val="22"/>
        </w:rPr>
        <w:t xml:space="preserve"> At the end of the discussion, two versions of </w:t>
      </w:r>
      <w:r w:rsidR="00C9702D">
        <w:rPr>
          <w:sz w:val="22"/>
          <w:szCs w:val="22"/>
        </w:rPr>
        <w:t>proposed conclusions were presented for consideration:</w:t>
      </w:r>
    </w:p>
    <w:tbl>
      <w:tblPr>
        <w:tblStyle w:val="TableGrid"/>
        <w:tblW w:w="0" w:type="auto"/>
        <w:tblLook w:val="04A0" w:firstRow="1" w:lastRow="0" w:firstColumn="1" w:lastColumn="0" w:noHBand="0" w:noVBand="1"/>
      </w:tblPr>
      <w:tblGrid>
        <w:gridCol w:w="9010"/>
      </w:tblGrid>
      <w:tr w:rsidR="00C9702D" w14:paraId="04F68263" w14:textId="77777777" w:rsidTr="00C9702D">
        <w:tc>
          <w:tcPr>
            <w:tcW w:w="9010" w:type="dxa"/>
          </w:tcPr>
          <w:p w14:paraId="1684E9C2" w14:textId="58945E0E" w:rsidR="00C9702D" w:rsidRPr="00C9702D" w:rsidRDefault="00C9702D" w:rsidP="00C9702D">
            <w:pPr>
              <w:rPr>
                <w:rFonts w:eastAsia="SimSun"/>
                <w:sz w:val="22"/>
                <w:szCs w:val="22"/>
              </w:rPr>
            </w:pPr>
            <w:r w:rsidRPr="00C9702D">
              <w:rPr>
                <w:sz w:val="22"/>
                <w:szCs w:val="22"/>
                <w:highlight w:val="yellow"/>
              </w:rPr>
              <w:t xml:space="preserve">Proposed conclusion </w:t>
            </w:r>
            <w:r w:rsidR="001A712D">
              <w:rPr>
                <w:sz w:val="22"/>
                <w:szCs w:val="22"/>
                <w:highlight w:val="yellow"/>
              </w:rPr>
              <w:t>v1</w:t>
            </w:r>
            <w:r w:rsidR="001A712D">
              <w:rPr>
                <w:sz w:val="22"/>
                <w:szCs w:val="22"/>
              </w:rPr>
              <w:t>:</w:t>
            </w:r>
          </w:p>
          <w:p w14:paraId="040877C5" w14:textId="77777777" w:rsidR="00C9702D" w:rsidRPr="00C9702D" w:rsidRDefault="00C9702D" w:rsidP="00C9702D">
            <w:pPr>
              <w:pStyle w:val="xxmsonormal"/>
              <w:numPr>
                <w:ilvl w:val="0"/>
                <w:numId w:val="41"/>
              </w:numPr>
              <w:rPr>
                <w:rFonts w:ascii="Times New Roman" w:hAnsi="Times New Roman" w:cs="Times New Roman"/>
                <w:sz w:val="22"/>
                <w:szCs w:val="22"/>
              </w:rPr>
            </w:pPr>
            <w:r w:rsidRPr="00C9702D">
              <w:rPr>
                <w:rFonts w:ascii="Times New Roman" w:hAnsi="Times New Roman" w:cs="Times New Roman"/>
                <w:sz w:val="22"/>
                <w:szCs w:val="22"/>
              </w:rPr>
              <w:t>In case of UL CA, UE is not required to re-calculate the PHR or power scaling due to the impact of UL cancellation indication.</w:t>
            </w:r>
          </w:p>
          <w:p w14:paraId="53E76E32" w14:textId="77777777" w:rsidR="00C9702D" w:rsidRPr="00C9702D" w:rsidRDefault="00C9702D" w:rsidP="00C9702D">
            <w:pPr>
              <w:pStyle w:val="xxmsonormal"/>
              <w:numPr>
                <w:ilvl w:val="1"/>
                <w:numId w:val="41"/>
              </w:numPr>
              <w:rPr>
                <w:rFonts w:ascii="Times New Roman" w:hAnsi="Times New Roman" w:cs="Times New Roman"/>
                <w:sz w:val="22"/>
                <w:szCs w:val="22"/>
              </w:rPr>
            </w:pPr>
            <w:r w:rsidRPr="00C9702D">
              <w:rPr>
                <w:rFonts w:ascii="Times New Roman" w:hAnsi="Times New Roman" w:cs="Times New Roman"/>
                <w:sz w:val="22"/>
                <w:szCs w:val="22"/>
              </w:rPr>
              <w:t>TBD spec impact</w:t>
            </w:r>
          </w:p>
          <w:p w14:paraId="707B65C1" w14:textId="77777777" w:rsidR="00C9702D" w:rsidRPr="00C9702D" w:rsidRDefault="00C9702D" w:rsidP="00C9702D">
            <w:pPr>
              <w:pStyle w:val="xxmsonormal"/>
              <w:numPr>
                <w:ilvl w:val="0"/>
                <w:numId w:val="41"/>
              </w:numPr>
              <w:rPr>
                <w:rFonts w:ascii="Times New Roman" w:hAnsi="Times New Roman" w:cs="Times New Roman"/>
                <w:sz w:val="22"/>
                <w:szCs w:val="22"/>
              </w:rPr>
            </w:pPr>
            <w:r w:rsidRPr="00C9702D">
              <w:rPr>
                <w:rFonts w:ascii="Times New Roman" w:hAnsi="Times New Roman" w:cs="Times New Roman"/>
                <w:sz w:val="22"/>
                <w:szCs w:val="22"/>
              </w:rPr>
              <w:t>In case of UL CA, after detecting an UL grant scheduling an PUSCH carrying PHR, UE does not consider any UL CI detected later than the UL grant for the PHR calculation</w:t>
            </w:r>
          </w:p>
          <w:p w14:paraId="742BA812" w14:textId="4144F373" w:rsidR="00C9702D" w:rsidRPr="001A712D" w:rsidRDefault="00C9702D" w:rsidP="00C9702D">
            <w:pPr>
              <w:pStyle w:val="xxmsonormal"/>
              <w:numPr>
                <w:ilvl w:val="1"/>
                <w:numId w:val="41"/>
              </w:numPr>
              <w:rPr>
                <w:rFonts w:ascii="Times New Roman" w:hAnsi="Times New Roman" w:cs="Times New Roman"/>
                <w:sz w:val="22"/>
                <w:szCs w:val="22"/>
              </w:rPr>
            </w:pPr>
            <w:r w:rsidRPr="00C9702D">
              <w:rPr>
                <w:rFonts w:ascii="Times New Roman" w:hAnsi="Times New Roman" w:cs="Times New Roman"/>
                <w:sz w:val="22"/>
                <w:szCs w:val="22"/>
              </w:rPr>
              <w:t>TBD spec impact</w:t>
            </w:r>
          </w:p>
          <w:p w14:paraId="49DBB9C4" w14:textId="24046B48" w:rsidR="00C9702D" w:rsidRPr="00C9702D" w:rsidRDefault="00C9702D" w:rsidP="00C9702D">
            <w:pPr>
              <w:rPr>
                <w:sz w:val="22"/>
                <w:szCs w:val="22"/>
                <w:highlight w:val="yellow"/>
              </w:rPr>
            </w:pPr>
            <w:r w:rsidRPr="00C9702D">
              <w:rPr>
                <w:sz w:val="22"/>
                <w:szCs w:val="22"/>
                <w:highlight w:val="yellow"/>
              </w:rPr>
              <w:t xml:space="preserve">Proposed conclusion </w:t>
            </w:r>
            <w:r w:rsidR="001A712D">
              <w:rPr>
                <w:sz w:val="22"/>
                <w:szCs w:val="22"/>
                <w:highlight w:val="yellow"/>
              </w:rPr>
              <w:t>v2</w:t>
            </w:r>
            <w:r w:rsidRPr="00C9702D">
              <w:rPr>
                <w:sz w:val="22"/>
                <w:szCs w:val="22"/>
                <w:highlight w:val="yellow"/>
              </w:rPr>
              <w:t>:</w:t>
            </w:r>
          </w:p>
          <w:p w14:paraId="0D727E88" w14:textId="77777777" w:rsidR="00C9702D" w:rsidRPr="00C9702D" w:rsidRDefault="00C9702D" w:rsidP="001A712D">
            <w:pPr>
              <w:numPr>
                <w:ilvl w:val="0"/>
                <w:numId w:val="42"/>
              </w:numPr>
              <w:spacing w:before="100" w:beforeAutospacing="1" w:after="100" w:afterAutospacing="1"/>
              <w:rPr>
                <w:color w:val="000000"/>
                <w:sz w:val="22"/>
                <w:szCs w:val="22"/>
              </w:rPr>
            </w:pPr>
            <w:r w:rsidRPr="00C9702D">
              <w:rPr>
                <w:color w:val="000000"/>
                <w:sz w:val="22"/>
                <w:szCs w:val="22"/>
              </w:rPr>
              <w:t>In case of UL CA,</w:t>
            </w:r>
          </w:p>
          <w:p w14:paraId="7C6CD136" w14:textId="77777777" w:rsidR="00C9702D" w:rsidRPr="00C9702D" w:rsidRDefault="00C9702D" w:rsidP="001A712D">
            <w:pPr>
              <w:numPr>
                <w:ilvl w:val="1"/>
                <w:numId w:val="42"/>
              </w:numPr>
              <w:spacing w:before="100" w:beforeAutospacing="1" w:after="100" w:afterAutospacing="1"/>
              <w:rPr>
                <w:color w:val="000000"/>
                <w:sz w:val="22"/>
                <w:szCs w:val="22"/>
              </w:rPr>
            </w:pPr>
            <w:r w:rsidRPr="00C9702D">
              <w:rPr>
                <w:color w:val="000000"/>
                <w:sz w:val="22"/>
                <w:szCs w:val="22"/>
              </w:rPr>
              <w:t>If a UL CI is detected before an UL grant scheduling an PUSCH carrying PHR, PHR calculation takes into account the impact of UL CI.</w:t>
            </w:r>
          </w:p>
          <w:p w14:paraId="75A31274" w14:textId="77777777" w:rsidR="00C9702D" w:rsidRPr="00C9702D" w:rsidRDefault="00C9702D" w:rsidP="001A712D">
            <w:pPr>
              <w:numPr>
                <w:ilvl w:val="1"/>
                <w:numId w:val="42"/>
              </w:numPr>
              <w:spacing w:before="100" w:beforeAutospacing="1" w:after="100" w:afterAutospacing="1"/>
              <w:rPr>
                <w:color w:val="000000"/>
                <w:sz w:val="22"/>
                <w:szCs w:val="22"/>
              </w:rPr>
            </w:pPr>
            <w:r w:rsidRPr="00C9702D">
              <w:rPr>
                <w:color w:val="000000"/>
                <w:sz w:val="22"/>
                <w:szCs w:val="22"/>
              </w:rPr>
              <w:t>Otherwise, the UE does not consider the impact of the UL CI for the PHR calculation</w:t>
            </w:r>
          </w:p>
          <w:p w14:paraId="0C07E681" w14:textId="77777777" w:rsidR="00C9702D" w:rsidRPr="00C9702D" w:rsidRDefault="00C9702D" w:rsidP="001A712D">
            <w:pPr>
              <w:numPr>
                <w:ilvl w:val="0"/>
                <w:numId w:val="42"/>
              </w:numPr>
              <w:spacing w:before="100" w:beforeAutospacing="1" w:after="100" w:afterAutospacing="1"/>
              <w:rPr>
                <w:color w:val="000000"/>
                <w:sz w:val="22"/>
                <w:szCs w:val="22"/>
              </w:rPr>
            </w:pPr>
            <w:r w:rsidRPr="00C9702D">
              <w:rPr>
                <w:color w:val="000000"/>
                <w:sz w:val="22"/>
                <w:szCs w:val="22"/>
              </w:rPr>
              <w:t>In case of UL CA,</w:t>
            </w:r>
          </w:p>
          <w:p w14:paraId="262287CE" w14:textId="77777777" w:rsidR="00C9702D" w:rsidRPr="00C9702D" w:rsidRDefault="00C9702D" w:rsidP="001A712D">
            <w:pPr>
              <w:numPr>
                <w:ilvl w:val="1"/>
                <w:numId w:val="42"/>
              </w:numPr>
              <w:spacing w:before="100" w:beforeAutospacing="1" w:after="100" w:afterAutospacing="1"/>
              <w:rPr>
                <w:color w:val="000000"/>
                <w:sz w:val="22"/>
                <w:szCs w:val="22"/>
              </w:rPr>
            </w:pPr>
            <w:r w:rsidRPr="00C9702D">
              <w:rPr>
                <w:color w:val="000000"/>
                <w:sz w:val="22"/>
                <w:szCs w:val="22"/>
              </w:rPr>
              <w:t>If a UL CI is detected before an UL grant scheduling an PUSCH, power scaling takes into account the impact of UL CI.</w:t>
            </w:r>
          </w:p>
          <w:p w14:paraId="48E7F032" w14:textId="1892669C" w:rsidR="00C9702D" w:rsidRPr="00C9702D" w:rsidRDefault="00C9702D" w:rsidP="001A712D">
            <w:pPr>
              <w:numPr>
                <w:ilvl w:val="1"/>
                <w:numId w:val="42"/>
              </w:numPr>
              <w:spacing w:before="100" w:beforeAutospacing="1" w:after="100" w:afterAutospacing="1"/>
              <w:rPr>
                <w:color w:val="000000"/>
                <w:sz w:val="22"/>
                <w:szCs w:val="22"/>
              </w:rPr>
            </w:pPr>
            <w:r w:rsidRPr="00C9702D">
              <w:rPr>
                <w:color w:val="000000"/>
                <w:sz w:val="22"/>
                <w:szCs w:val="22"/>
              </w:rPr>
              <w:t>Otherwise, the UE does not consider the impact of the UL CI for the power scaling</w:t>
            </w:r>
          </w:p>
        </w:tc>
      </w:tr>
    </w:tbl>
    <w:p w14:paraId="44CEBA88" w14:textId="77777777" w:rsidR="002214D7" w:rsidRDefault="002214D7" w:rsidP="00FD2229">
      <w:pPr>
        <w:pStyle w:val="0Maintext"/>
        <w:ind w:firstLine="0"/>
        <w:rPr>
          <w:sz w:val="22"/>
          <w:szCs w:val="22"/>
        </w:rPr>
      </w:pPr>
    </w:p>
    <w:p w14:paraId="3729BEB5" w14:textId="2EC82DE8" w:rsidR="00C9702D" w:rsidRDefault="00493297" w:rsidP="00FD2229">
      <w:pPr>
        <w:pStyle w:val="0Maintext"/>
        <w:ind w:firstLine="0"/>
        <w:rPr>
          <w:sz w:val="22"/>
          <w:szCs w:val="22"/>
        </w:rPr>
      </w:pPr>
      <w:r>
        <w:rPr>
          <w:sz w:val="22"/>
          <w:szCs w:val="22"/>
        </w:rPr>
        <w:t xml:space="preserve">Here we discuss PHR and power scaling separately because </w:t>
      </w:r>
      <w:r w:rsidR="00D242C7">
        <w:rPr>
          <w:sz w:val="22"/>
          <w:szCs w:val="22"/>
        </w:rPr>
        <w:t>there is some difference between their handling</w:t>
      </w:r>
      <w:r>
        <w:rPr>
          <w:sz w:val="22"/>
          <w:szCs w:val="22"/>
        </w:rPr>
        <w:t>.</w:t>
      </w:r>
    </w:p>
    <w:p w14:paraId="5EA51A80" w14:textId="75187BFC" w:rsidR="00D774D0" w:rsidRDefault="00493297" w:rsidP="00493297">
      <w:pPr>
        <w:pStyle w:val="Heading2"/>
        <w:rPr>
          <w:lang w:val="en-GB"/>
        </w:rPr>
      </w:pPr>
      <w:r>
        <w:rPr>
          <w:lang w:val="en-GB"/>
        </w:rPr>
        <w:t>PHR</w:t>
      </w:r>
    </w:p>
    <w:p w14:paraId="7EB0CE56" w14:textId="0B8A234F" w:rsidR="00493297" w:rsidRPr="008F2C4C" w:rsidRDefault="00D242C7" w:rsidP="00493297">
      <w:pPr>
        <w:rPr>
          <w:rFonts w:eastAsia="Batang"/>
          <w:sz w:val="22"/>
          <w:szCs w:val="22"/>
          <w:lang w:val="en-GB"/>
        </w:rPr>
      </w:pPr>
      <w:r w:rsidRPr="008F2C4C">
        <w:rPr>
          <w:rFonts w:eastAsia="Batang"/>
          <w:sz w:val="22"/>
          <w:szCs w:val="22"/>
          <w:lang w:val="en-GB"/>
        </w:rPr>
        <w:t xml:space="preserve">Currently </w:t>
      </w:r>
      <w:r w:rsidR="00CC0C3A" w:rsidRPr="008F2C4C">
        <w:rPr>
          <w:rFonts w:eastAsia="Batang"/>
          <w:sz w:val="22"/>
          <w:szCs w:val="22"/>
          <w:lang w:val="en-GB"/>
        </w:rPr>
        <w:t xml:space="preserve">the UE determines whether a </w:t>
      </w:r>
      <w:r w:rsidRPr="008F2C4C">
        <w:rPr>
          <w:rFonts w:eastAsia="Batang"/>
          <w:sz w:val="22"/>
          <w:szCs w:val="22"/>
          <w:lang w:val="en-GB"/>
        </w:rPr>
        <w:t>PHR</w:t>
      </w:r>
      <w:r w:rsidR="00CC0C3A" w:rsidRPr="008F2C4C">
        <w:rPr>
          <w:rFonts w:eastAsia="Batang"/>
          <w:sz w:val="22"/>
          <w:szCs w:val="22"/>
          <w:lang w:val="en-GB"/>
        </w:rPr>
        <w:t xml:space="preserve"> is based on an actual transmission or a refer</w:t>
      </w:r>
      <w:r w:rsidR="0052592F" w:rsidRPr="008F2C4C">
        <w:rPr>
          <w:rFonts w:eastAsia="Batang"/>
          <w:sz w:val="22"/>
          <w:szCs w:val="22"/>
          <w:lang w:val="en-GB"/>
        </w:rPr>
        <w:t>ence format based on</w:t>
      </w:r>
      <w:r w:rsidRPr="008F2C4C">
        <w:rPr>
          <w:rFonts w:eastAsia="Batang"/>
          <w:sz w:val="22"/>
          <w:szCs w:val="22"/>
          <w:lang w:val="en-GB"/>
        </w:rPr>
        <w:t xml:space="preserve"> all the information that is available </w:t>
      </w:r>
      <w:r w:rsidR="00CD2188" w:rsidRPr="008F2C4C">
        <w:rPr>
          <w:rFonts w:eastAsia="Batang"/>
          <w:sz w:val="22"/>
          <w:szCs w:val="22"/>
          <w:lang w:val="en-GB"/>
        </w:rPr>
        <w:t>either before the UL grant scheduling the PUSCH carrying PHR (for DG PUSCH) or Tproc,2 before the first symbol of CG PUSCH carrying PHR</w:t>
      </w:r>
      <w:r w:rsidR="0052592F" w:rsidRPr="008F2C4C">
        <w:rPr>
          <w:rFonts w:eastAsia="Batang"/>
          <w:sz w:val="22"/>
          <w:szCs w:val="22"/>
          <w:lang w:val="en-GB"/>
        </w:rPr>
        <w:t>, in</w:t>
      </w:r>
      <w:r w:rsidR="001D02A1" w:rsidRPr="008F2C4C">
        <w:rPr>
          <w:rFonts w:eastAsia="Batang"/>
          <w:sz w:val="22"/>
          <w:szCs w:val="22"/>
          <w:lang w:val="en-GB"/>
        </w:rPr>
        <w:t>cluding</w:t>
      </w:r>
      <w:r w:rsidR="0052592F" w:rsidRPr="008F2C4C">
        <w:rPr>
          <w:rFonts w:eastAsia="Batang"/>
          <w:sz w:val="22"/>
          <w:szCs w:val="22"/>
          <w:lang w:val="en-GB"/>
        </w:rPr>
        <w:t xml:space="preserve"> RRC-configured transmission</w:t>
      </w:r>
      <w:r w:rsidR="001D02A1" w:rsidRPr="008F2C4C">
        <w:rPr>
          <w:rFonts w:eastAsia="Batang"/>
          <w:sz w:val="22"/>
          <w:szCs w:val="22"/>
          <w:lang w:val="en-GB"/>
        </w:rPr>
        <w:t>s</w:t>
      </w:r>
      <w:r w:rsidR="00CD2188" w:rsidRPr="008F2C4C">
        <w:rPr>
          <w:rFonts w:eastAsia="Batang"/>
          <w:sz w:val="22"/>
          <w:szCs w:val="22"/>
          <w:lang w:val="en-GB"/>
        </w:rPr>
        <w:t>.</w:t>
      </w:r>
    </w:p>
    <w:p w14:paraId="0FB63FDB" w14:textId="0E32EE99" w:rsidR="00C44EDC" w:rsidRDefault="00C44EDC" w:rsidP="00493297">
      <w:pPr>
        <w:rPr>
          <w:rFonts w:eastAsia="Batang"/>
          <w:lang w:val="en-GB"/>
        </w:rPr>
      </w:pPr>
      <w:r w:rsidRPr="00C44EDC">
        <w:rPr>
          <w:rFonts w:eastAsia="Batang"/>
          <w:noProof/>
          <w:lang w:val="en-GB"/>
        </w:rPr>
        <w:lastRenderedPageBreak/>
        <w:drawing>
          <wp:inline distT="0" distB="0" distL="0" distR="0" wp14:anchorId="356F67F2" wp14:editId="4C08F1D9">
            <wp:extent cx="5727700" cy="1644650"/>
            <wp:effectExtent l="12700" t="12700" r="12700" b="19050"/>
            <wp:docPr id="1" name="Picture 1" descr="Graphical user interface, text,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Graphical user interface, text, application&#10;&#10;Description automatically generated"/>
                    <pic:cNvPicPr/>
                  </pic:nvPicPr>
                  <pic:blipFill>
                    <a:blip r:embed="rId6"/>
                    <a:stretch>
                      <a:fillRect/>
                    </a:stretch>
                  </pic:blipFill>
                  <pic:spPr>
                    <a:xfrm>
                      <a:off x="0" y="0"/>
                      <a:ext cx="5727700" cy="1644650"/>
                    </a:xfrm>
                    <a:prstGeom prst="rect">
                      <a:avLst/>
                    </a:prstGeom>
                    <a:ln>
                      <a:solidFill>
                        <a:schemeClr val="accent1"/>
                      </a:solidFill>
                    </a:ln>
                  </pic:spPr>
                </pic:pic>
              </a:graphicData>
            </a:graphic>
          </wp:inline>
        </w:drawing>
      </w:r>
    </w:p>
    <w:p w14:paraId="52F8121D" w14:textId="4D79382F" w:rsidR="009E7793" w:rsidRDefault="009E7793" w:rsidP="00493297">
      <w:pPr>
        <w:rPr>
          <w:rFonts w:eastAsia="Batang"/>
          <w:lang w:val="en-GB"/>
        </w:rPr>
      </w:pPr>
    </w:p>
    <w:p w14:paraId="3E6D3C8A" w14:textId="0CBBE562" w:rsidR="001D02A1" w:rsidRDefault="00920E45" w:rsidP="00963246">
      <w:pPr>
        <w:spacing w:after="120"/>
        <w:rPr>
          <w:rFonts w:eastAsia="Batang"/>
          <w:sz w:val="22"/>
          <w:szCs w:val="22"/>
          <w:lang w:val="en-GB"/>
        </w:rPr>
      </w:pPr>
      <w:r>
        <w:rPr>
          <w:rFonts w:eastAsia="Batang"/>
          <w:sz w:val="22"/>
          <w:szCs w:val="22"/>
          <w:lang w:val="en-GB"/>
        </w:rPr>
        <w:t xml:space="preserve">Currently </w:t>
      </w:r>
      <w:r w:rsidR="004223B6">
        <w:rPr>
          <w:rFonts w:eastAsia="Batang"/>
          <w:sz w:val="22"/>
          <w:szCs w:val="22"/>
          <w:lang w:val="en-GB"/>
        </w:rPr>
        <w:t xml:space="preserve">the </w:t>
      </w:r>
      <w:proofErr w:type="spellStart"/>
      <w:r w:rsidR="004223B6">
        <w:rPr>
          <w:rFonts w:eastAsia="Batang"/>
          <w:sz w:val="22"/>
          <w:szCs w:val="22"/>
          <w:lang w:val="en-GB"/>
        </w:rPr>
        <w:t>behavior</w:t>
      </w:r>
      <w:proofErr w:type="spellEnd"/>
      <w:r w:rsidR="004223B6">
        <w:rPr>
          <w:rFonts w:eastAsia="Batang"/>
          <w:sz w:val="22"/>
          <w:szCs w:val="22"/>
          <w:lang w:val="en-GB"/>
        </w:rPr>
        <w:t xml:space="preserve"> for </w:t>
      </w:r>
      <w:r>
        <w:rPr>
          <w:rFonts w:eastAsia="Batang"/>
          <w:sz w:val="22"/>
          <w:szCs w:val="22"/>
          <w:lang w:val="en-GB"/>
        </w:rPr>
        <w:t xml:space="preserve">DG and CG PUSCH carrying PHR </w:t>
      </w:r>
      <w:r w:rsidR="004223B6">
        <w:rPr>
          <w:rFonts w:eastAsia="Batang"/>
          <w:sz w:val="22"/>
          <w:szCs w:val="22"/>
          <w:lang w:val="en-GB"/>
        </w:rPr>
        <w:t>are defined somewhat</w:t>
      </w:r>
      <w:r>
        <w:rPr>
          <w:rFonts w:eastAsia="Batang"/>
          <w:sz w:val="22"/>
          <w:szCs w:val="22"/>
          <w:lang w:val="en-GB"/>
        </w:rPr>
        <w:t xml:space="preserve"> different</w:t>
      </w:r>
      <w:r w:rsidR="004223B6">
        <w:rPr>
          <w:rFonts w:eastAsia="Batang"/>
          <w:sz w:val="22"/>
          <w:szCs w:val="22"/>
          <w:lang w:val="en-GB"/>
        </w:rPr>
        <w:t>ly</w:t>
      </w:r>
      <w:r>
        <w:rPr>
          <w:rFonts w:eastAsia="Batang"/>
          <w:sz w:val="22"/>
          <w:szCs w:val="22"/>
          <w:lang w:val="en-GB"/>
        </w:rPr>
        <w:t xml:space="preserve">. </w:t>
      </w:r>
      <w:r w:rsidR="00161DA0">
        <w:rPr>
          <w:rFonts w:eastAsia="Batang"/>
          <w:sz w:val="22"/>
          <w:szCs w:val="22"/>
          <w:lang w:val="en-GB"/>
        </w:rPr>
        <w:t>For DG, the timing for determining whether to use an actual transmission or a reference format for a PHR is</w:t>
      </w:r>
      <w:r>
        <w:rPr>
          <w:rFonts w:eastAsia="Batang"/>
          <w:sz w:val="22"/>
          <w:szCs w:val="22"/>
          <w:lang w:val="en-GB"/>
        </w:rPr>
        <w:t xml:space="preserve"> based on when the UL grant for DG PUSCH is received, while </w:t>
      </w:r>
      <w:r w:rsidR="00161DA0">
        <w:rPr>
          <w:rFonts w:eastAsia="Batang"/>
          <w:sz w:val="22"/>
          <w:szCs w:val="22"/>
          <w:lang w:val="en-GB"/>
        </w:rPr>
        <w:t>for</w:t>
      </w:r>
      <w:r>
        <w:rPr>
          <w:rFonts w:eastAsia="Batang"/>
          <w:sz w:val="22"/>
          <w:szCs w:val="22"/>
          <w:lang w:val="en-GB"/>
        </w:rPr>
        <w:t xml:space="preserve"> CG </w:t>
      </w:r>
      <w:r w:rsidR="00161DA0">
        <w:rPr>
          <w:rFonts w:eastAsia="Batang"/>
          <w:sz w:val="22"/>
          <w:szCs w:val="22"/>
          <w:lang w:val="en-GB"/>
        </w:rPr>
        <w:t xml:space="preserve">it </w:t>
      </w:r>
      <w:r>
        <w:rPr>
          <w:rFonts w:eastAsia="Batang"/>
          <w:sz w:val="22"/>
          <w:szCs w:val="22"/>
          <w:lang w:val="en-GB"/>
        </w:rPr>
        <w:t xml:space="preserve">is </w:t>
      </w:r>
      <w:r w:rsidR="004223B6">
        <w:rPr>
          <w:rFonts w:eastAsia="Batang"/>
          <w:sz w:val="22"/>
          <w:szCs w:val="22"/>
          <w:lang w:val="en-GB"/>
        </w:rPr>
        <w:t xml:space="preserve">based on </w:t>
      </w:r>
      <w:r w:rsidR="004223B6" w:rsidRPr="004223B6">
        <w:rPr>
          <w:rFonts w:eastAsia="Batang"/>
          <w:i/>
          <w:iCs/>
          <w:sz w:val="22"/>
          <w:szCs w:val="22"/>
          <w:lang w:val="en-GB"/>
        </w:rPr>
        <w:t>T</w:t>
      </w:r>
      <w:r w:rsidR="004223B6" w:rsidRPr="004223B6">
        <w:rPr>
          <w:rFonts w:eastAsia="Batang"/>
          <w:i/>
          <w:iCs/>
          <w:sz w:val="22"/>
          <w:szCs w:val="22"/>
          <w:vertAlign w:val="subscript"/>
          <w:lang w:val="en-GB"/>
        </w:rPr>
        <w:t>proc,2</w:t>
      </w:r>
      <w:r w:rsidR="004223B6">
        <w:rPr>
          <w:rFonts w:eastAsia="Batang"/>
          <w:sz w:val="22"/>
          <w:szCs w:val="22"/>
          <w:lang w:val="en-GB"/>
        </w:rPr>
        <w:t xml:space="preserve"> before the first symbol of PUSCH. </w:t>
      </w:r>
      <w:r w:rsidR="005E3268">
        <w:rPr>
          <w:rFonts w:eastAsia="Batang"/>
          <w:sz w:val="22"/>
          <w:szCs w:val="22"/>
          <w:lang w:val="en-GB"/>
        </w:rPr>
        <w:t>It may be considered as natural to follow a similar approach for UL CI. However,</w:t>
      </w:r>
      <w:r w:rsidR="000353C0">
        <w:rPr>
          <w:rFonts w:eastAsia="Batang"/>
          <w:sz w:val="22"/>
          <w:szCs w:val="22"/>
          <w:lang w:val="en-GB"/>
        </w:rPr>
        <w:t xml:space="preserve"> </w:t>
      </w:r>
      <w:r w:rsidR="006027BA">
        <w:rPr>
          <w:rFonts w:eastAsia="Batang"/>
          <w:sz w:val="22"/>
          <w:szCs w:val="22"/>
          <w:lang w:val="en-GB"/>
        </w:rPr>
        <w:t>in case of DG</w:t>
      </w:r>
      <w:r w:rsidR="00521C70">
        <w:rPr>
          <w:rFonts w:eastAsia="Batang"/>
          <w:sz w:val="22"/>
          <w:szCs w:val="22"/>
          <w:lang w:val="en-GB"/>
        </w:rPr>
        <w:t xml:space="preserve"> PUSCH1 carrying PHR</w:t>
      </w:r>
      <w:r w:rsidR="006027BA">
        <w:rPr>
          <w:rFonts w:eastAsia="Batang"/>
          <w:sz w:val="22"/>
          <w:szCs w:val="22"/>
          <w:lang w:val="en-GB"/>
        </w:rPr>
        <w:t>, if UL CI</w:t>
      </w:r>
      <w:r w:rsidR="00521C70">
        <w:rPr>
          <w:rFonts w:eastAsia="Batang"/>
          <w:sz w:val="22"/>
          <w:szCs w:val="22"/>
          <w:lang w:val="en-GB"/>
        </w:rPr>
        <w:t xml:space="preserve"> for PUSCH2</w:t>
      </w:r>
      <w:r w:rsidR="006027BA">
        <w:rPr>
          <w:rFonts w:eastAsia="Batang"/>
          <w:sz w:val="22"/>
          <w:szCs w:val="22"/>
          <w:lang w:val="en-GB"/>
        </w:rPr>
        <w:t xml:space="preserve"> comes after the UL grant</w:t>
      </w:r>
      <w:r w:rsidR="00DF3E7C">
        <w:rPr>
          <w:rFonts w:eastAsia="Batang"/>
          <w:sz w:val="22"/>
          <w:szCs w:val="22"/>
          <w:lang w:val="en-GB"/>
        </w:rPr>
        <w:t xml:space="preserve"> for DG PUSCH1</w:t>
      </w:r>
      <w:r w:rsidR="006027BA">
        <w:rPr>
          <w:rFonts w:eastAsia="Batang"/>
          <w:sz w:val="22"/>
          <w:szCs w:val="22"/>
          <w:lang w:val="en-GB"/>
        </w:rPr>
        <w:t xml:space="preserve">, </w:t>
      </w:r>
      <w:r w:rsidR="000353C0">
        <w:rPr>
          <w:rFonts w:eastAsia="Batang"/>
          <w:sz w:val="22"/>
          <w:szCs w:val="22"/>
          <w:lang w:val="en-GB"/>
        </w:rPr>
        <w:t xml:space="preserve">this could lead to the cases where the UE calculates PHR </w:t>
      </w:r>
      <w:r w:rsidR="00521C70">
        <w:rPr>
          <w:rFonts w:eastAsia="Batang"/>
          <w:sz w:val="22"/>
          <w:szCs w:val="22"/>
          <w:lang w:val="en-GB"/>
        </w:rPr>
        <w:t>assuming PUSCH2 is not cancelled yet</w:t>
      </w:r>
      <w:r w:rsidR="0072320C">
        <w:rPr>
          <w:rFonts w:eastAsia="Batang"/>
          <w:sz w:val="22"/>
          <w:szCs w:val="22"/>
          <w:lang w:val="en-GB"/>
        </w:rPr>
        <w:t>. This results in inaccurate PHR</w:t>
      </w:r>
      <w:r w:rsidR="00DF3E7C">
        <w:rPr>
          <w:rFonts w:eastAsia="Batang"/>
          <w:sz w:val="22"/>
          <w:szCs w:val="22"/>
          <w:lang w:val="en-GB"/>
        </w:rPr>
        <w:t xml:space="preserve">. The UE would </w:t>
      </w:r>
      <w:r w:rsidR="00BC5BC7">
        <w:rPr>
          <w:rFonts w:eastAsia="Batang"/>
          <w:sz w:val="22"/>
          <w:szCs w:val="22"/>
          <w:lang w:val="en-GB"/>
        </w:rPr>
        <w:t xml:space="preserve">also need to recalculate the power </w:t>
      </w:r>
      <w:r w:rsidR="00DF3E7C">
        <w:rPr>
          <w:rFonts w:eastAsia="Batang"/>
          <w:sz w:val="22"/>
          <w:szCs w:val="22"/>
          <w:lang w:val="en-GB"/>
        </w:rPr>
        <w:t xml:space="preserve">later </w:t>
      </w:r>
      <w:r w:rsidR="00BC5BC7">
        <w:rPr>
          <w:rFonts w:eastAsia="Batang"/>
          <w:sz w:val="22"/>
          <w:szCs w:val="22"/>
          <w:lang w:val="en-GB"/>
        </w:rPr>
        <w:t xml:space="preserve">for </w:t>
      </w:r>
      <w:r w:rsidR="00DF3E7C">
        <w:rPr>
          <w:rFonts w:eastAsia="Batang"/>
          <w:sz w:val="22"/>
          <w:szCs w:val="22"/>
          <w:lang w:val="en-GB"/>
        </w:rPr>
        <w:t xml:space="preserve">power scaling </w:t>
      </w:r>
      <w:r w:rsidR="00BC5BC7">
        <w:rPr>
          <w:rFonts w:eastAsia="Batang"/>
          <w:sz w:val="22"/>
          <w:szCs w:val="22"/>
          <w:lang w:val="en-GB"/>
        </w:rPr>
        <w:t>purpose</w:t>
      </w:r>
      <w:r w:rsidR="00DF3E7C">
        <w:rPr>
          <w:rFonts w:eastAsia="Batang"/>
          <w:sz w:val="22"/>
          <w:szCs w:val="22"/>
          <w:lang w:val="en-GB"/>
        </w:rPr>
        <w:t xml:space="preserve"> after PUSCH2 cancellation</w:t>
      </w:r>
      <w:r w:rsidR="00B439B6">
        <w:rPr>
          <w:rFonts w:eastAsia="Batang"/>
          <w:sz w:val="22"/>
          <w:szCs w:val="22"/>
          <w:lang w:val="en-GB"/>
        </w:rPr>
        <w:t xml:space="preserve">, </w:t>
      </w:r>
      <w:r w:rsidR="00BC5BC7">
        <w:rPr>
          <w:rFonts w:eastAsia="Batang"/>
          <w:sz w:val="22"/>
          <w:szCs w:val="22"/>
          <w:lang w:val="en-GB"/>
        </w:rPr>
        <w:t>which means the</w:t>
      </w:r>
      <w:r w:rsidR="00B439B6">
        <w:rPr>
          <w:rFonts w:eastAsia="Batang"/>
          <w:sz w:val="22"/>
          <w:szCs w:val="22"/>
          <w:lang w:val="en-GB"/>
        </w:rPr>
        <w:t xml:space="preserve"> UE </w:t>
      </w:r>
      <w:r w:rsidR="00BC5BC7">
        <w:rPr>
          <w:rFonts w:eastAsia="Batang"/>
          <w:sz w:val="22"/>
          <w:szCs w:val="22"/>
          <w:lang w:val="en-GB"/>
        </w:rPr>
        <w:t xml:space="preserve">would </w:t>
      </w:r>
      <w:r w:rsidR="00B439B6">
        <w:rPr>
          <w:rFonts w:eastAsia="Batang"/>
          <w:sz w:val="22"/>
          <w:szCs w:val="22"/>
          <w:lang w:val="en-GB"/>
        </w:rPr>
        <w:t>calculat</w:t>
      </w:r>
      <w:r w:rsidR="00BC5BC7">
        <w:rPr>
          <w:rFonts w:eastAsia="Batang"/>
          <w:sz w:val="22"/>
          <w:szCs w:val="22"/>
          <w:lang w:val="en-GB"/>
        </w:rPr>
        <w:t>e the</w:t>
      </w:r>
      <w:r w:rsidR="00B439B6">
        <w:rPr>
          <w:rFonts w:eastAsia="Batang"/>
          <w:sz w:val="22"/>
          <w:szCs w:val="22"/>
          <w:lang w:val="en-GB"/>
        </w:rPr>
        <w:t xml:space="preserve"> power twice. This is unnecessary at least</w:t>
      </w:r>
      <w:r w:rsidR="000353C0">
        <w:rPr>
          <w:rFonts w:eastAsia="Batang"/>
          <w:sz w:val="22"/>
          <w:szCs w:val="22"/>
          <w:lang w:val="en-GB"/>
        </w:rPr>
        <w:t xml:space="preserve"> </w:t>
      </w:r>
      <w:r w:rsidR="00B439B6">
        <w:rPr>
          <w:rFonts w:eastAsia="Batang"/>
          <w:sz w:val="22"/>
          <w:szCs w:val="22"/>
          <w:lang w:val="en-GB"/>
        </w:rPr>
        <w:t xml:space="preserve">when UL CI comes before </w:t>
      </w:r>
      <w:r w:rsidR="00F57FAB" w:rsidRPr="004223B6">
        <w:rPr>
          <w:rFonts w:eastAsia="Batang"/>
          <w:i/>
          <w:iCs/>
          <w:sz w:val="22"/>
          <w:szCs w:val="22"/>
          <w:lang w:val="en-GB"/>
        </w:rPr>
        <w:t>T</w:t>
      </w:r>
      <w:r w:rsidR="00F57FAB" w:rsidRPr="004223B6">
        <w:rPr>
          <w:rFonts w:eastAsia="Batang"/>
          <w:i/>
          <w:iCs/>
          <w:sz w:val="22"/>
          <w:szCs w:val="22"/>
          <w:vertAlign w:val="subscript"/>
          <w:lang w:val="en-GB"/>
        </w:rPr>
        <w:t>proc,2</w:t>
      </w:r>
      <w:r w:rsidR="00F57FAB">
        <w:rPr>
          <w:rFonts w:eastAsia="Batang"/>
          <w:sz w:val="22"/>
          <w:szCs w:val="22"/>
          <w:lang w:val="en-GB"/>
        </w:rPr>
        <w:t xml:space="preserve"> before the first symbol of PUSCH1.</w:t>
      </w:r>
      <w:r w:rsidR="0049465D">
        <w:rPr>
          <w:rFonts w:eastAsia="Batang"/>
          <w:sz w:val="22"/>
          <w:szCs w:val="22"/>
          <w:lang w:val="en-GB"/>
        </w:rPr>
        <w:t xml:space="preserve"> </w:t>
      </w:r>
      <w:r w:rsidR="00C942F7">
        <w:rPr>
          <w:rFonts w:eastAsia="Batang"/>
          <w:sz w:val="22"/>
          <w:szCs w:val="22"/>
          <w:lang w:val="en-GB"/>
        </w:rPr>
        <w:t>This can be avoided by</w:t>
      </w:r>
      <w:r w:rsidR="0049465D">
        <w:rPr>
          <w:rFonts w:eastAsia="Batang"/>
          <w:sz w:val="22"/>
          <w:szCs w:val="22"/>
          <w:lang w:val="en-GB"/>
        </w:rPr>
        <w:t xml:space="preserve"> </w:t>
      </w:r>
      <w:r w:rsidR="00C942F7">
        <w:rPr>
          <w:rFonts w:eastAsia="Batang"/>
          <w:sz w:val="22"/>
          <w:szCs w:val="22"/>
          <w:lang w:val="en-GB"/>
        </w:rPr>
        <w:t xml:space="preserve">using </w:t>
      </w:r>
      <w:r w:rsidR="00C942F7" w:rsidRPr="004223B6">
        <w:rPr>
          <w:rFonts w:eastAsia="Batang"/>
          <w:i/>
          <w:iCs/>
          <w:sz w:val="22"/>
          <w:szCs w:val="22"/>
          <w:lang w:val="en-GB"/>
        </w:rPr>
        <w:t>T</w:t>
      </w:r>
      <w:r w:rsidR="00C942F7" w:rsidRPr="004223B6">
        <w:rPr>
          <w:rFonts w:eastAsia="Batang"/>
          <w:i/>
          <w:iCs/>
          <w:sz w:val="22"/>
          <w:szCs w:val="22"/>
          <w:vertAlign w:val="subscript"/>
          <w:lang w:val="en-GB"/>
        </w:rPr>
        <w:t>proc,2</w:t>
      </w:r>
      <w:r w:rsidR="00C942F7">
        <w:rPr>
          <w:rFonts w:eastAsia="Batang"/>
          <w:sz w:val="22"/>
          <w:szCs w:val="22"/>
          <w:lang w:val="en-GB"/>
        </w:rPr>
        <w:t xml:space="preserve"> to define the timeline instead of </w:t>
      </w:r>
      <w:r w:rsidR="00C55839">
        <w:rPr>
          <w:rFonts w:eastAsia="Batang"/>
          <w:sz w:val="22"/>
          <w:szCs w:val="22"/>
          <w:lang w:val="en-GB"/>
        </w:rPr>
        <w:t xml:space="preserve">UL grant </w:t>
      </w:r>
      <w:r w:rsidR="0049465D">
        <w:rPr>
          <w:rFonts w:eastAsia="Batang"/>
          <w:sz w:val="22"/>
          <w:szCs w:val="22"/>
          <w:lang w:val="en-GB"/>
        </w:rPr>
        <w:t>for DG PUSCH</w:t>
      </w:r>
      <w:r w:rsidR="00C55839">
        <w:rPr>
          <w:rFonts w:eastAsia="Batang"/>
          <w:sz w:val="22"/>
          <w:szCs w:val="22"/>
          <w:lang w:val="en-GB"/>
        </w:rPr>
        <w:t xml:space="preserve">. </w:t>
      </w:r>
      <w:r w:rsidR="00BC5BC7">
        <w:rPr>
          <w:rFonts w:eastAsia="Batang"/>
          <w:sz w:val="22"/>
          <w:szCs w:val="22"/>
          <w:lang w:val="en-GB"/>
        </w:rPr>
        <w:t>Taking t</w:t>
      </w:r>
      <w:r w:rsidR="00C55839">
        <w:rPr>
          <w:rFonts w:eastAsia="Batang"/>
          <w:sz w:val="22"/>
          <w:szCs w:val="22"/>
          <w:lang w:val="en-GB"/>
        </w:rPr>
        <w:t xml:space="preserve">his approach also allows unified </w:t>
      </w:r>
      <w:proofErr w:type="spellStart"/>
      <w:r w:rsidR="00C55839">
        <w:rPr>
          <w:rFonts w:eastAsia="Batang"/>
          <w:sz w:val="22"/>
          <w:szCs w:val="22"/>
          <w:lang w:val="en-GB"/>
        </w:rPr>
        <w:t>behavior</w:t>
      </w:r>
      <w:proofErr w:type="spellEnd"/>
      <w:r w:rsidR="00C55839">
        <w:rPr>
          <w:rFonts w:eastAsia="Batang"/>
          <w:sz w:val="22"/>
          <w:szCs w:val="22"/>
          <w:lang w:val="en-GB"/>
        </w:rPr>
        <w:t xml:space="preserve"> for DG and CG PUSCH.</w:t>
      </w:r>
      <w:r w:rsidR="005E3268">
        <w:rPr>
          <w:rFonts w:eastAsia="Batang"/>
          <w:sz w:val="22"/>
          <w:szCs w:val="22"/>
          <w:lang w:val="en-GB"/>
        </w:rPr>
        <w:t xml:space="preserve">  </w:t>
      </w:r>
    </w:p>
    <w:p w14:paraId="2647A012" w14:textId="3EBAB77C" w:rsidR="00E02633" w:rsidRPr="008153A5" w:rsidRDefault="001E7368" w:rsidP="00963246">
      <w:pPr>
        <w:spacing w:after="120"/>
        <w:rPr>
          <w:rFonts w:eastAsia="Batang"/>
          <w:b/>
          <w:bCs/>
          <w:sz w:val="22"/>
          <w:szCs w:val="22"/>
          <w:lang w:val="en-GB"/>
        </w:rPr>
      </w:pPr>
      <w:r w:rsidRPr="008153A5">
        <w:rPr>
          <w:rFonts w:eastAsia="Batang"/>
          <w:b/>
          <w:bCs/>
          <w:sz w:val="22"/>
          <w:szCs w:val="22"/>
          <w:lang w:val="en-GB"/>
        </w:rPr>
        <w:t xml:space="preserve">Proposal 1: In case of UL CA, if a UL CI is </w:t>
      </w:r>
      <w:r>
        <w:rPr>
          <w:rFonts w:eastAsia="Batang"/>
          <w:b/>
          <w:bCs/>
          <w:sz w:val="22"/>
          <w:szCs w:val="22"/>
          <w:lang w:val="en-GB"/>
        </w:rPr>
        <w:t>received</w:t>
      </w:r>
      <w:r w:rsidRPr="008153A5">
        <w:rPr>
          <w:rFonts w:eastAsia="Batang"/>
          <w:b/>
          <w:bCs/>
          <w:sz w:val="22"/>
          <w:szCs w:val="22"/>
          <w:lang w:val="en-GB"/>
        </w:rPr>
        <w:t xml:space="preserve"> before </w:t>
      </w:r>
      <w:r w:rsidRPr="005550F1">
        <w:rPr>
          <w:rFonts w:eastAsia="Batang"/>
          <w:b/>
          <w:bCs/>
          <w:i/>
          <w:iCs/>
          <w:sz w:val="22"/>
          <w:szCs w:val="22"/>
          <w:lang w:val="en-GB"/>
        </w:rPr>
        <w:t>T</w:t>
      </w:r>
      <w:r w:rsidRPr="005550F1">
        <w:rPr>
          <w:rFonts w:eastAsia="Batang"/>
          <w:b/>
          <w:bCs/>
          <w:i/>
          <w:iCs/>
          <w:sz w:val="22"/>
          <w:szCs w:val="22"/>
          <w:vertAlign w:val="subscript"/>
          <w:lang w:val="en-GB"/>
        </w:rPr>
        <w:t>proc,2</w:t>
      </w:r>
      <w:r>
        <w:rPr>
          <w:rFonts w:eastAsia="Batang"/>
          <w:b/>
          <w:bCs/>
          <w:sz w:val="22"/>
          <w:szCs w:val="22"/>
          <w:lang w:val="en-GB"/>
        </w:rPr>
        <w:t xml:space="preserve"> before the first symbol</w:t>
      </w:r>
      <w:r w:rsidRPr="008153A5">
        <w:rPr>
          <w:rFonts w:eastAsia="Batang"/>
          <w:b/>
          <w:bCs/>
          <w:sz w:val="22"/>
          <w:szCs w:val="22"/>
          <w:lang w:val="en-GB"/>
        </w:rPr>
        <w:t xml:space="preserve"> </w:t>
      </w:r>
      <w:r>
        <w:rPr>
          <w:rFonts w:eastAsia="Batang"/>
          <w:b/>
          <w:bCs/>
          <w:sz w:val="22"/>
          <w:szCs w:val="22"/>
          <w:lang w:val="en-GB"/>
        </w:rPr>
        <w:t xml:space="preserve">of the </w:t>
      </w:r>
      <w:r w:rsidRPr="008153A5">
        <w:rPr>
          <w:rFonts w:eastAsia="Batang"/>
          <w:b/>
          <w:bCs/>
          <w:sz w:val="22"/>
          <w:szCs w:val="22"/>
          <w:lang w:val="en-GB"/>
        </w:rPr>
        <w:t>PUSCH</w:t>
      </w:r>
      <w:r>
        <w:rPr>
          <w:rFonts w:eastAsia="Batang"/>
          <w:b/>
          <w:bCs/>
          <w:sz w:val="22"/>
          <w:szCs w:val="22"/>
          <w:lang w:val="en-GB"/>
        </w:rPr>
        <w:t xml:space="preserve"> (DG or CG)</w:t>
      </w:r>
      <w:r w:rsidRPr="008153A5">
        <w:rPr>
          <w:rFonts w:eastAsia="Batang"/>
          <w:b/>
          <w:bCs/>
          <w:sz w:val="22"/>
          <w:szCs w:val="22"/>
          <w:lang w:val="en-GB"/>
        </w:rPr>
        <w:t xml:space="preserve"> carrying PHR, PHR calculation takes into account the impact of UL CI; otherwise, PHR calculation </w:t>
      </w:r>
      <w:r>
        <w:rPr>
          <w:rFonts w:eastAsia="Batang"/>
          <w:b/>
          <w:bCs/>
          <w:sz w:val="22"/>
          <w:szCs w:val="22"/>
          <w:lang w:val="en-GB"/>
        </w:rPr>
        <w:t xml:space="preserve">does not </w:t>
      </w:r>
      <w:r w:rsidRPr="008153A5">
        <w:rPr>
          <w:rFonts w:eastAsia="Batang"/>
          <w:b/>
          <w:bCs/>
          <w:sz w:val="22"/>
          <w:szCs w:val="22"/>
          <w:lang w:val="en-GB"/>
        </w:rPr>
        <w:t>take into account the impact of the UL CI.</w:t>
      </w:r>
      <w:r w:rsidR="00E34590">
        <w:rPr>
          <w:rFonts w:eastAsia="Batang"/>
          <w:b/>
          <w:bCs/>
          <w:sz w:val="22"/>
          <w:szCs w:val="22"/>
          <w:lang w:val="en-GB"/>
        </w:rPr>
        <w:t xml:space="preserve"> </w:t>
      </w:r>
      <w:r w:rsidR="00963246" w:rsidRPr="008153A5">
        <w:rPr>
          <w:rFonts w:eastAsia="Batang"/>
          <w:b/>
          <w:bCs/>
          <w:sz w:val="22"/>
          <w:szCs w:val="22"/>
          <w:lang w:val="en-GB"/>
        </w:rPr>
        <w:t xml:space="preserve">Adopt the following TP for TS 38.213 Clause </w:t>
      </w:r>
      <w:r w:rsidR="00625311" w:rsidRPr="008153A5">
        <w:rPr>
          <w:rFonts w:eastAsia="Batang"/>
          <w:b/>
          <w:bCs/>
          <w:sz w:val="22"/>
          <w:szCs w:val="22"/>
          <w:lang w:val="en-GB"/>
        </w:rPr>
        <w:t>7.7:</w:t>
      </w:r>
    </w:p>
    <w:tbl>
      <w:tblPr>
        <w:tblStyle w:val="TableGrid"/>
        <w:tblW w:w="0" w:type="auto"/>
        <w:tblLook w:val="04A0" w:firstRow="1" w:lastRow="0" w:firstColumn="1" w:lastColumn="0" w:noHBand="0" w:noVBand="1"/>
      </w:tblPr>
      <w:tblGrid>
        <w:gridCol w:w="9010"/>
      </w:tblGrid>
      <w:tr w:rsidR="00625311" w14:paraId="36879C6B" w14:textId="77777777" w:rsidTr="00625311">
        <w:tc>
          <w:tcPr>
            <w:tcW w:w="9010" w:type="dxa"/>
          </w:tcPr>
          <w:p w14:paraId="02DC7BDC" w14:textId="1D765E60" w:rsidR="00625311" w:rsidRPr="008153A5" w:rsidRDefault="00625311" w:rsidP="00963246">
            <w:pPr>
              <w:spacing w:after="120"/>
              <w:rPr>
                <w:rFonts w:eastAsia="Batang"/>
                <w:color w:val="0070C0"/>
                <w:sz w:val="22"/>
                <w:szCs w:val="22"/>
                <w:lang w:val="en-GB"/>
              </w:rPr>
            </w:pPr>
            <w:r w:rsidRPr="008153A5">
              <w:rPr>
                <w:rFonts w:eastAsia="Batang"/>
                <w:color w:val="0070C0"/>
                <w:sz w:val="22"/>
                <w:szCs w:val="22"/>
                <w:lang w:val="en-GB"/>
              </w:rPr>
              <w:t>TP for TS 38.213 Clause 7.7</w:t>
            </w:r>
          </w:p>
          <w:p w14:paraId="5EAD8A44" w14:textId="77777777" w:rsidR="00A03C26" w:rsidRPr="00A03C26" w:rsidRDefault="00A03C26" w:rsidP="00A03C26">
            <w:pPr>
              <w:keepNext/>
              <w:keepLines/>
              <w:spacing w:before="180" w:after="180"/>
              <w:outlineLvl w:val="1"/>
              <w:rPr>
                <w:rFonts w:ascii="Arial" w:eastAsia="SimSun" w:hAnsi="Arial"/>
                <w:sz w:val="32"/>
                <w:szCs w:val="20"/>
                <w:lang w:val="en-GB" w:eastAsia="en-US"/>
              </w:rPr>
            </w:pPr>
            <w:bookmarkStart w:id="0" w:name="_Toc12021457"/>
            <w:bookmarkStart w:id="1" w:name="_Toc20311569"/>
            <w:bookmarkStart w:id="2" w:name="_Toc26719394"/>
            <w:bookmarkStart w:id="3" w:name="_Toc29894825"/>
            <w:bookmarkStart w:id="4" w:name="_Toc29899124"/>
            <w:bookmarkStart w:id="5" w:name="_Toc29899542"/>
            <w:bookmarkStart w:id="6" w:name="_Toc29917279"/>
            <w:bookmarkStart w:id="7" w:name="_Toc36498153"/>
            <w:bookmarkStart w:id="8" w:name="_Toc45699179"/>
            <w:bookmarkStart w:id="9" w:name="_Toc52208341"/>
            <w:r w:rsidRPr="00A03C26">
              <w:rPr>
                <w:rFonts w:ascii="Arial" w:eastAsia="SimSun" w:hAnsi="Arial"/>
                <w:sz w:val="32"/>
                <w:szCs w:val="20"/>
                <w:lang w:val="en-GB" w:eastAsia="en-US"/>
              </w:rPr>
              <w:t>7.7</w:t>
            </w:r>
            <w:r w:rsidRPr="00A03C26">
              <w:rPr>
                <w:rFonts w:ascii="Arial" w:eastAsia="SimSun" w:hAnsi="Arial"/>
                <w:sz w:val="32"/>
                <w:szCs w:val="20"/>
                <w:lang w:val="en-GB" w:eastAsia="en-US"/>
              </w:rPr>
              <w:tab/>
              <w:t>Power headroom report</w:t>
            </w:r>
            <w:bookmarkEnd w:id="0"/>
            <w:bookmarkEnd w:id="1"/>
            <w:bookmarkEnd w:id="2"/>
            <w:bookmarkEnd w:id="3"/>
            <w:bookmarkEnd w:id="4"/>
            <w:bookmarkEnd w:id="5"/>
            <w:bookmarkEnd w:id="6"/>
            <w:bookmarkEnd w:id="7"/>
            <w:bookmarkEnd w:id="8"/>
            <w:bookmarkEnd w:id="9"/>
          </w:p>
          <w:p w14:paraId="429E486A" w14:textId="77777777" w:rsidR="00A03C26" w:rsidRPr="00A03C26" w:rsidRDefault="00A03C26" w:rsidP="00A03C26">
            <w:pPr>
              <w:spacing w:after="180"/>
              <w:rPr>
                <w:rFonts w:eastAsia="SimSun"/>
                <w:sz w:val="20"/>
                <w:szCs w:val="20"/>
                <w:lang w:val="en-GB" w:eastAsia="en-US"/>
              </w:rPr>
            </w:pPr>
            <w:r w:rsidRPr="00A03C26">
              <w:rPr>
                <w:rFonts w:eastAsia="SimSun"/>
                <w:sz w:val="20"/>
                <w:szCs w:val="20"/>
                <w:lang w:val="en-GB" w:eastAsia="en-US"/>
              </w:rPr>
              <w:t xml:space="preserve">The types of UE power headroom reports are the following. A Type 1 UE power headroom </w:t>
            </w:r>
            <w:r w:rsidRPr="00A03C26">
              <w:rPr>
                <w:rFonts w:eastAsia="SimSun"/>
                <w:noProof/>
                <w:position w:val="-4"/>
                <w:sz w:val="20"/>
                <w:szCs w:val="20"/>
                <w:lang w:val="en-GB" w:eastAsia="en-US"/>
              </w:rPr>
              <w:drawing>
                <wp:inline distT="0" distB="0" distL="0" distR="0" wp14:anchorId="1BEF0457" wp14:editId="3B863DBF">
                  <wp:extent cx="228600" cy="135255"/>
                  <wp:effectExtent l="0" t="0" r="0" b="4445"/>
                  <wp:docPr id="704" name="Picture 70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04"/>
                          <pic:cNvPicPr>
                            <a:picLocks/>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28600" cy="135255"/>
                          </a:xfrm>
                          <a:prstGeom prst="rect">
                            <a:avLst/>
                          </a:prstGeom>
                          <a:noFill/>
                          <a:ln>
                            <a:noFill/>
                          </a:ln>
                        </pic:spPr>
                      </pic:pic>
                    </a:graphicData>
                  </a:graphic>
                </wp:inline>
              </w:drawing>
            </w:r>
            <w:r w:rsidRPr="00A03C26">
              <w:rPr>
                <w:rFonts w:eastAsia="SimSun"/>
                <w:sz w:val="20"/>
                <w:szCs w:val="20"/>
                <w:lang w:val="en-GB" w:eastAsia="en-US"/>
              </w:rPr>
              <w:t xml:space="preserve"> that is valid for PUSCH transmission occasion </w:t>
            </w:r>
            <w:r w:rsidRPr="00A03C26">
              <w:rPr>
                <w:rFonts w:eastAsia="SimSun"/>
                <w:noProof/>
                <w:position w:val="-6"/>
                <w:sz w:val="20"/>
                <w:szCs w:val="20"/>
                <w:lang w:val="en-GB" w:eastAsia="en-US"/>
              </w:rPr>
              <w:drawing>
                <wp:inline distT="0" distB="0" distL="0" distR="0" wp14:anchorId="27FB8E72" wp14:editId="78947EE2">
                  <wp:extent cx="93345" cy="186055"/>
                  <wp:effectExtent l="0" t="0" r="0" b="4445"/>
                  <wp:docPr id="705" name="Picture 70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05"/>
                          <pic:cNvPicPr>
                            <a:picLocks/>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93345" cy="186055"/>
                          </a:xfrm>
                          <a:prstGeom prst="rect">
                            <a:avLst/>
                          </a:prstGeom>
                          <a:noFill/>
                          <a:ln>
                            <a:noFill/>
                          </a:ln>
                        </pic:spPr>
                      </pic:pic>
                    </a:graphicData>
                  </a:graphic>
                </wp:inline>
              </w:drawing>
            </w:r>
            <w:r w:rsidRPr="00A03C26">
              <w:rPr>
                <w:rFonts w:eastAsia="SimSun"/>
                <w:sz w:val="20"/>
                <w:szCs w:val="20"/>
                <w:lang w:val="en-GB" w:eastAsia="en-US"/>
              </w:rPr>
              <w:t xml:space="preserve"> on active </w:t>
            </w:r>
            <w:r w:rsidRPr="00A03C26">
              <w:rPr>
                <w:rFonts w:eastAsia="SimSun"/>
                <w:sz w:val="20"/>
                <w:szCs w:val="20"/>
                <w:lang w:eastAsia="en-US"/>
              </w:rPr>
              <w:t xml:space="preserve">UL BWP </w:t>
            </w:r>
            <w:r w:rsidRPr="00A03C26">
              <w:rPr>
                <w:rFonts w:eastAsia="SimSun"/>
                <w:iCs/>
                <w:noProof/>
                <w:position w:val="-6"/>
                <w:sz w:val="20"/>
                <w:szCs w:val="20"/>
                <w:lang w:val="en-GB" w:eastAsia="en-US"/>
              </w:rPr>
              <w:drawing>
                <wp:inline distT="0" distB="0" distL="0" distR="0" wp14:anchorId="73D48B46" wp14:editId="3BF00147">
                  <wp:extent cx="186055" cy="186055"/>
                  <wp:effectExtent l="0" t="0" r="0" b="4445"/>
                  <wp:docPr id="706" name="Picture 70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06"/>
                          <pic:cNvPicPr>
                            <a:picLocks/>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86055" cy="186055"/>
                          </a:xfrm>
                          <a:prstGeom prst="rect">
                            <a:avLst/>
                          </a:prstGeom>
                          <a:noFill/>
                          <a:ln>
                            <a:noFill/>
                          </a:ln>
                        </pic:spPr>
                      </pic:pic>
                    </a:graphicData>
                  </a:graphic>
                </wp:inline>
              </w:drawing>
            </w:r>
            <w:r w:rsidRPr="00A03C26">
              <w:rPr>
                <w:rFonts w:eastAsia="SimSun"/>
                <w:iCs/>
                <w:sz w:val="20"/>
                <w:szCs w:val="20"/>
                <w:lang w:eastAsia="en-US"/>
              </w:rPr>
              <w:t xml:space="preserve"> </w:t>
            </w:r>
            <w:r w:rsidRPr="00A03C26">
              <w:rPr>
                <w:rFonts w:eastAsia="SimSun"/>
                <w:sz w:val="20"/>
                <w:szCs w:val="20"/>
                <w:lang w:eastAsia="en-US"/>
              </w:rPr>
              <w:t xml:space="preserve">of </w:t>
            </w:r>
            <w:r w:rsidRPr="00A03C26">
              <w:rPr>
                <w:rFonts w:eastAsia="SimSun"/>
                <w:sz w:val="20"/>
                <w:szCs w:val="20"/>
                <w:lang w:val="en-GB" w:eastAsia="en-US"/>
              </w:rPr>
              <w:t xml:space="preserve">carrier </w:t>
            </w:r>
            <w:r w:rsidRPr="00A03C26">
              <w:rPr>
                <w:rFonts w:eastAsia="SimSun"/>
                <w:iCs/>
                <w:noProof/>
                <w:position w:val="-10"/>
                <w:sz w:val="20"/>
                <w:szCs w:val="20"/>
                <w:lang w:val="en-GB" w:eastAsia="en-US"/>
              </w:rPr>
              <w:drawing>
                <wp:inline distT="0" distB="0" distL="0" distR="0" wp14:anchorId="016DDC96" wp14:editId="6EB40729">
                  <wp:extent cx="93345" cy="186055"/>
                  <wp:effectExtent l="0" t="0" r="0" b="4445"/>
                  <wp:docPr id="707" name="Picture 70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07"/>
                          <pic:cNvPicPr>
                            <a:picLocks/>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93345" cy="186055"/>
                          </a:xfrm>
                          <a:prstGeom prst="rect">
                            <a:avLst/>
                          </a:prstGeom>
                          <a:noFill/>
                          <a:ln>
                            <a:noFill/>
                          </a:ln>
                        </pic:spPr>
                      </pic:pic>
                    </a:graphicData>
                  </a:graphic>
                </wp:inline>
              </w:drawing>
            </w:r>
            <w:r w:rsidRPr="00A03C26">
              <w:rPr>
                <w:rFonts w:eastAsia="SimSun"/>
                <w:iCs/>
                <w:sz w:val="20"/>
                <w:szCs w:val="20"/>
                <w:lang w:val="en-GB" w:eastAsia="en-US"/>
              </w:rPr>
              <w:t xml:space="preserve"> of </w:t>
            </w:r>
            <w:r w:rsidRPr="00A03C26">
              <w:rPr>
                <w:rFonts w:eastAsia="SimSun"/>
                <w:sz w:val="20"/>
                <w:szCs w:val="20"/>
                <w:lang w:val="en-GB" w:eastAsia="en-US"/>
              </w:rPr>
              <w:t xml:space="preserve">serving cell </w:t>
            </w:r>
            <w:r w:rsidRPr="00A03C26">
              <w:rPr>
                <w:rFonts w:eastAsia="SimSun"/>
                <w:iCs/>
                <w:noProof/>
                <w:position w:val="-6"/>
                <w:sz w:val="20"/>
                <w:szCs w:val="20"/>
                <w:lang w:val="en-GB" w:eastAsia="en-US"/>
              </w:rPr>
              <w:drawing>
                <wp:inline distT="0" distB="0" distL="0" distR="0" wp14:anchorId="0B83913B" wp14:editId="516741A6">
                  <wp:extent cx="127000" cy="160655"/>
                  <wp:effectExtent l="0" t="0" r="0" b="4445"/>
                  <wp:docPr id="708" name="Picture 70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08"/>
                          <pic:cNvPicPr>
                            <a:picLocks/>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27000" cy="160655"/>
                          </a:xfrm>
                          <a:prstGeom prst="rect">
                            <a:avLst/>
                          </a:prstGeom>
                          <a:noFill/>
                          <a:ln>
                            <a:noFill/>
                          </a:ln>
                        </pic:spPr>
                      </pic:pic>
                    </a:graphicData>
                  </a:graphic>
                </wp:inline>
              </w:drawing>
            </w:r>
            <w:r w:rsidRPr="00A03C26">
              <w:rPr>
                <w:rFonts w:eastAsia="SimSun"/>
                <w:sz w:val="20"/>
                <w:szCs w:val="20"/>
                <w:lang w:val="en-GB" w:eastAsia="en-US"/>
              </w:rPr>
              <w:t>. A Type 3 UE power headroom</w:t>
            </w:r>
            <w:r w:rsidRPr="00A03C26">
              <w:rPr>
                <w:rFonts w:eastAsia="SimSun"/>
                <w:noProof/>
                <w:position w:val="-4"/>
                <w:sz w:val="20"/>
                <w:szCs w:val="20"/>
                <w:lang w:val="en-GB" w:eastAsia="en-US"/>
              </w:rPr>
              <w:drawing>
                <wp:inline distT="0" distB="0" distL="0" distR="0" wp14:anchorId="014E6682" wp14:editId="37BF3D9A">
                  <wp:extent cx="228600" cy="135255"/>
                  <wp:effectExtent l="0" t="0" r="0" b="4445"/>
                  <wp:docPr id="709" name="Picture 70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09"/>
                          <pic:cNvPicPr>
                            <a:picLocks/>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28600" cy="135255"/>
                          </a:xfrm>
                          <a:prstGeom prst="rect">
                            <a:avLst/>
                          </a:prstGeom>
                          <a:noFill/>
                          <a:ln>
                            <a:noFill/>
                          </a:ln>
                        </pic:spPr>
                      </pic:pic>
                    </a:graphicData>
                  </a:graphic>
                </wp:inline>
              </w:drawing>
            </w:r>
            <w:r w:rsidRPr="00A03C26">
              <w:rPr>
                <w:rFonts w:eastAsia="SimSun"/>
                <w:sz w:val="20"/>
                <w:szCs w:val="20"/>
                <w:lang w:val="en-GB" w:eastAsia="en-US"/>
              </w:rPr>
              <w:t xml:space="preserve"> that is valid for SRS transmission occasion </w:t>
            </w:r>
            <w:r w:rsidRPr="00A03C26">
              <w:rPr>
                <w:rFonts w:eastAsia="SimSun"/>
                <w:noProof/>
                <w:position w:val="-6"/>
                <w:sz w:val="20"/>
                <w:szCs w:val="20"/>
                <w:lang w:val="en-GB" w:eastAsia="en-US"/>
              </w:rPr>
              <w:drawing>
                <wp:inline distT="0" distB="0" distL="0" distR="0" wp14:anchorId="3EAB1583" wp14:editId="44651C5B">
                  <wp:extent cx="93345" cy="186055"/>
                  <wp:effectExtent l="0" t="0" r="0" b="4445"/>
                  <wp:docPr id="710" name="Picture 71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10"/>
                          <pic:cNvPicPr>
                            <a:picLocks/>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93345" cy="186055"/>
                          </a:xfrm>
                          <a:prstGeom prst="rect">
                            <a:avLst/>
                          </a:prstGeom>
                          <a:noFill/>
                          <a:ln>
                            <a:noFill/>
                          </a:ln>
                        </pic:spPr>
                      </pic:pic>
                    </a:graphicData>
                  </a:graphic>
                </wp:inline>
              </w:drawing>
            </w:r>
            <w:r w:rsidRPr="00A03C26">
              <w:rPr>
                <w:rFonts w:eastAsia="SimSun"/>
                <w:sz w:val="20"/>
                <w:szCs w:val="20"/>
                <w:lang w:val="en-GB" w:eastAsia="en-US"/>
              </w:rPr>
              <w:t xml:space="preserve"> on active </w:t>
            </w:r>
            <w:r w:rsidRPr="00A03C26">
              <w:rPr>
                <w:rFonts w:eastAsia="SimSun"/>
                <w:sz w:val="20"/>
                <w:szCs w:val="20"/>
                <w:lang w:eastAsia="en-US"/>
              </w:rPr>
              <w:t xml:space="preserve">UL BWP </w:t>
            </w:r>
            <w:r w:rsidRPr="00A03C26">
              <w:rPr>
                <w:rFonts w:eastAsia="SimSun"/>
                <w:iCs/>
                <w:noProof/>
                <w:position w:val="-6"/>
                <w:sz w:val="20"/>
                <w:szCs w:val="20"/>
                <w:lang w:val="en-GB" w:eastAsia="en-US"/>
              </w:rPr>
              <w:drawing>
                <wp:inline distT="0" distB="0" distL="0" distR="0" wp14:anchorId="75FD99C2" wp14:editId="1D00AB5A">
                  <wp:extent cx="186055" cy="186055"/>
                  <wp:effectExtent l="0" t="0" r="0" b="4445"/>
                  <wp:docPr id="711" name="Picture 71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11"/>
                          <pic:cNvPicPr>
                            <a:picLocks/>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86055" cy="186055"/>
                          </a:xfrm>
                          <a:prstGeom prst="rect">
                            <a:avLst/>
                          </a:prstGeom>
                          <a:noFill/>
                          <a:ln>
                            <a:noFill/>
                          </a:ln>
                        </pic:spPr>
                      </pic:pic>
                    </a:graphicData>
                  </a:graphic>
                </wp:inline>
              </w:drawing>
            </w:r>
            <w:r w:rsidRPr="00A03C26">
              <w:rPr>
                <w:rFonts w:eastAsia="SimSun"/>
                <w:iCs/>
                <w:sz w:val="20"/>
                <w:szCs w:val="20"/>
                <w:lang w:eastAsia="en-US"/>
              </w:rPr>
              <w:t xml:space="preserve"> </w:t>
            </w:r>
            <w:r w:rsidRPr="00A03C26">
              <w:rPr>
                <w:rFonts w:eastAsia="SimSun"/>
                <w:sz w:val="20"/>
                <w:szCs w:val="20"/>
                <w:lang w:eastAsia="en-US"/>
              </w:rPr>
              <w:t xml:space="preserve">of </w:t>
            </w:r>
            <w:r w:rsidRPr="00A03C26">
              <w:rPr>
                <w:rFonts w:eastAsia="SimSun"/>
                <w:sz w:val="20"/>
                <w:szCs w:val="20"/>
                <w:lang w:val="en-GB" w:eastAsia="en-US"/>
              </w:rPr>
              <w:t xml:space="preserve">carrier </w:t>
            </w:r>
            <w:r w:rsidRPr="00A03C26">
              <w:rPr>
                <w:rFonts w:eastAsia="SimSun"/>
                <w:iCs/>
                <w:noProof/>
                <w:position w:val="-10"/>
                <w:sz w:val="20"/>
                <w:szCs w:val="20"/>
                <w:lang w:val="en-GB" w:eastAsia="en-US"/>
              </w:rPr>
              <w:drawing>
                <wp:inline distT="0" distB="0" distL="0" distR="0" wp14:anchorId="3DBA698C" wp14:editId="336FEF22">
                  <wp:extent cx="93345" cy="186055"/>
                  <wp:effectExtent l="0" t="0" r="0" b="4445"/>
                  <wp:docPr id="712" name="Picture 71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12"/>
                          <pic:cNvPicPr>
                            <a:picLocks/>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93345" cy="186055"/>
                          </a:xfrm>
                          <a:prstGeom prst="rect">
                            <a:avLst/>
                          </a:prstGeom>
                          <a:noFill/>
                          <a:ln>
                            <a:noFill/>
                          </a:ln>
                        </pic:spPr>
                      </pic:pic>
                    </a:graphicData>
                  </a:graphic>
                </wp:inline>
              </w:drawing>
            </w:r>
            <w:r w:rsidRPr="00A03C26">
              <w:rPr>
                <w:rFonts w:eastAsia="SimSun"/>
                <w:iCs/>
                <w:sz w:val="20"/>
                <w:szCs w:val="20"/>
                <w:lang w:val="en-GB" w:eastAsia="en-US"/>
              </w:rPr>
              <w:t xml:space="preserve"> of</w:t>
            </w:r>
            <w:r w:rsidRPr="00A03C26">
              <w:rPr>
                <w:rFonts w:eastAsia="SimSun"/>
                <w:sz w:val="20"/>
                <w:szCs w:val="20"/>
                <w:lang w:val="en-GB" w:eastAsia="en-US"/>
              </w:rPr>
              <w:t xml:space="preserve"> serving cell </w:t>
            </w:r>
            <w:r w:rsidRPr="00A03C26">
              <w:rPr>
                <w:rFonts w:eastAsia="SimSun"/>
                <w:iCs/>
                <w:noProof/>
                <w:position w:val="-6"/>
                <w:sz w:val="20"/>
                <w:szCs w:val="20"/>
                <w:lang w:val="en-GB" w:eastAsia="en-US"/>
              </w:rPr>
              <w:drawing>
                <wp:inline distT="0" distB="0" distL="0" distR="0" wp14:anchorId="6835CBEF" wp14:editId="72DD6ED5">
                  <wp:extent cx="127000" cy="160655"/>
                  <wp:effectExtent l="0" t="0" r="0" b="4445"/>
                  <wp:docPr id="713" name="Picture 71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13"/>
                          <pic:cNvPicPr>
                            <a:picLocks/>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27000" cy="160655"/>
                          </a:xfrm>
                          <a:prstGeom prst="rect">
                            <a:avLst/>
                          </a:prstGeom>
                          <a:noFill/>
                          <a:ln>
                            <a:noFill/>
                          </a:ln>
                        </pic:spPr>
                      </pic:pic>
                    </a:graphicData>
                  </a:graphic>
                </wp:inline>
              </w:drawing>
            </w:r>
            <w:r w:rsidRPr="00A03C26">
              <w:rPr>
                <w:rFonts w:eastAsia="SimSun"/>
                <w:sz w:val="20"/>
                <w:szCs w:val="20"/>
                <w:lang w:val="en-GB" w:eastAsia="en-US"/>
              </w:rPr>
              <w:t xml:space="preserve">. </w:t>
            </w:r>
          </w:p>
          <w:p w14:paraId="4D4CF20F" w14:textId="6A507E20" w:rsidR="00A03C26" w:rsidRDefault="00A03C26" w:rsidP="00A03C26">
            <w:pPr>
              <w:spacing w:after="180"/>
              <w:rPr>
                <w:rFonts w:eastAsia="SimSun"/>
                <w:sz w:val="20"/>
                <w:szCs w:val="20"/>
                <w:lang w:val="en-GB" w:eastAsia="ko-KR"/>
              </w:rPr>
            </w:pPr>
            <w:r w:rsidRPr="00A03C26">
              <w:rPr>
                <w:rFonts w:eastAsia="SimSun"/>
                <w:sz w:val="20"/>
                <w:szCs w:val="20"/>
                <w:lang w:val="en-GB" w:eastAsia="ko-KR"/>
              </w:rPr>
              <w:t>A UE determines whether a power headroom report for an activated serving cell [11, TS 38.321] is based on an actual transmission or a reference format based on the higher layer signalling of configured grant and periodic/semi-persistent sounding reference signal transmissions and downlink control information</w:t>
            </w:r>
            <w:r w:rsidR="009613C4">
              <w:rPr>
                <w:rFonts w:eastAsia="SimSun"/>
                <w:sz w:val="20"/>
                <w:szCs w:val="20"/>
                <w:lang w:val="en-GB" w:eastAsia="ko-KR"/>
              </w:rPr>
              <w:t xml:space="preserve"> </w:t>
            </w:r>
            <w:r w:rsidRPr="00A03C26">
              <w:rPr>
                <w:rFonts w:eastAsia="SimSun"/>
                <w:sz w:val="20"/>
                <w:szCs w:val="20"/>
                <w:lang w:val="en-GB" w:eastAsia="ko-KR"/>
              </w:rPr>
              <w:t xml:space="preserve">the UE received until and including the PDCCH monitoring occasion where the UE detects the first DCI format 0_0 or DCI format 0_1 scheduling an initial transmission of a transport block since a power headroom report was triggered if the power headroom report is reported on a PUSCH triggered by the first DCI. Otherwise, a UE determines whether a power headroom report is based on an actual transmission or a reference format based on the higher layer signalling of configured grant and periodic/semi-persistent sounding reference signal transmissions and downlink control information the UE received until the first uplink symbol of a configured PUSCH transmission minus </w:t>
            </w:r>
            <w:bookmarkStart w:id="10" w:name="OLE_LINK31"/>
            <w:r w:rsidRPr="00A03C26">
              <w:rPr>
                <w:rFonts w:eastAsia="SimSun"/>
                <w:i/>
                <w:sz w:val="20"/>
                <w:szCs w:val="20"/>
                <w:lang w:val="en-AU" w:eastAsia="en-US"/>
              </w:rPr>
              <w:t>T'</w:t>
            </w:r>
            <w:r w:rsidRPr="00A03C26">
              <w:rPr>
                <w:rFonts w:eastAsia="SimSun"/>
                <w:i/>
                <w:sz w:val="20"/>
                <w:szCs w:val="20"/>
                <w:vertAlign w:val="subscript"/>
                <w:lang w:val="en-AU" w:eastAsia="en-US"/>
              </w:rPr>
              <w:t>proc,2</w:t>
            </w:r>
            <w:r w:rsidRPr="00A03C26">
              <w:rPr>
                <w:rFonts w:eastAsia="SimSun"/>
                <w:sz w:val="20"/>
                <w:szCs w:val="20"/>
                <w:lang w:val="en-GB" w:eastAsia="ko-KR"/>
              </w:rPr>
              <w:t>=</w:t>
            </w:r>
            <w:r w:rsidRPr="00A03C26">
              <w:rPr>
                <w:rFonts w:eastAsia="SimSun"/>
                <w:i/>
                <w:sz w:val="20"/>
                <w:szCs w:val="20"/>
                <w:lang w:val="en-AU" w:eastAsia="en-US"/>
              </w:rPr>
              <w:t>T</w:t>
            </w:r>
            <w:r w:rsidRPr="00A03C26">
              <w:rPr>
                <w:rFonts w:eastAsia="SimSun"/>
                <w:i/>
                <w:sz w:val="20"/>
                <w:szCs w:val="20"/>
                <w:vertAlign w:val="subscript"/>
                <w:lang w:val="en-AU" w:eastAsia="en-US"/>
              </w:rPr>
              <w:t>proc,2</w:t>
            </w:r>
            <w:bookmarkStart w:id="11" w:name="OLE_LINK5"/>
            <w:r w:rsidRPr="00A03C26">
              <w:rPr>
                <w:rFonts w:eastAsia="SimSun"/>
                <w:sz w:val="20"/>
                <w:szCs w:val="20"/>
                <w:lang w:val="en-GB" w:eastAsia="ko-KR"/>
              </w:rPr>
              <w:t xml:space="preserve"> where </w:t>
            </w:r>
            <w:r w:rsidRPr="00A03C26">
              <w:rPr>
                <w:rFonts w:eastAsia="SimSun"/>
                <w:i/>
                <w:sz w:val="20"/>
                <w:szCs w:val="20"/>
                <w:lang w:val="en-AU" w:eastAsia="en-US"/>
              </w:rPr>
              <w:t>T</w:t>
            </w:r>
            <w:r w:rsidRPr="00A03C26">
              <w:rPr>
                <w:rFonts w:eastAsia="SimSun"/>
                <w:i/>
                <w:sz w:val="20"/>
                <w:szCs w:val="20"/>
                <w:vertAlign w:val="subscript"/>
                <w:lang w:val="en-AU" w:eastAsia="en-US"/>
              </w:rPr>
              <w:t>proc,2</w:t>
            </w:r>
            <w:bookmarkEnd w:id="11"/>
            <w:r w:rsidRPr="00A03C26">
              <w:rPr>
                <w:rFonts w:eastAsia="SimSun"/>
                <w:i/>
                <w:sz w:val="20"/>
                <w:szCs w:val="20"/>
                <w:vertAlign w:val="subscript"/>
                <w:lang w:val="en-AU" w:eastAsia="en-US"/>
              </w:rPr>
              <w:t xml:space="preserve"> </w:t>
            </w:r>
            <w:r w:rsidRPr="00A03C26">
              <w:rPr>
                <w:rFonts w:eastAsia="SimSun"/>
                <w:sz w:val="20"/>
                <w:szCs w:val="20"/>
                <w:lang w:val="en-GB" w:eastAsia="ko-KR"/>
              </w:rPr>
              <w:t>is determined</w:t>
            </w:r>
            <w:bookmarkEnd w:id="10"/>
            <w:r w:rsidRPr="00A03C26">
              <w:rPr>
                <w:rFonts w:eastAsia="SimSun"/>
                <w:sz w:val="20"/>
                <w:szCs w:val="20"/>
                <w:lang w:val="en-GB" w:eastAsia="ko-KR"/>
              </w:rPr>
              <w:t xml:space="preserve"> according to </w:t>
            </w:r>
            <w:r w:rsidRPr="00A03C26">
              <w:rPr>
                <w:rFonts w:eastAsia="SimSun" w:hint="eastAsia"/>
                <w:sz w:val="20"/>
                <w:szCs w:val="20"/>
                <w:lang w:val="en-GB"/>
              </w:rPr>
              <w:t>[</w:t>
            </w:r>
            <w:r w:rsidRPr="00A03C26">
              <w:rPr>
                <w:rFonts w:eastAsia="SimSun"/>
                <w:sz w:val="20"/>
                <w:szCs w:val="20"/>
                <w:lang w:val="en-GB"/>
              </w:rPr>
              <w:t>6, TS 38.214</w:t>
            </w:r>
            <w:r w:rsidRPr="00A03C26">
              <w:rPr>
                <w:rFonts w:eastAsia="SimSun" w:hint="eastAsia"/>
                <w:sz w:val="20"/>
                <w:szCs w:val="20"/>
                <w:lang w:val="en-GB"/>
              </w:rPr>
              <w:t>]</w:t>
            </w:r>
            <w:r w:rsidRPr="00A03C26">
              <w:rPr>
                <w:rFonts w:eastAsia="SimSun"/>
                <w:sz w:val="20"/>
                <w:szCs w:val="20"/>
                <w:lang w:val="en-GB" w:eastAsia="ko-KR"/>
              </w:rPr>
              <w:t xml:space="preserve"> assuming </w:t>
            </w:r>
            <w:r w:rsidRPr="00A03C26">
              <w:rPr>
                <w:rFonts w:eastAsia="SimSun"/>
                <w:i/>
                <w:sz w:val="20"/>
                <w:szCs w:val="20"/>
                <w:lang w:val="en-AU" w:eastAsia="en-US"/>
              </w:rPr>
              <w:t>d</w:t>
            </w:r>
            <w:r w:rsidRPr="00A03C26">
              <w:rPr>
                <w:rFonts w:eastAsia="SimSun"/>
                <w:i/>
                <w:sz w:val="20"/>
                <w:szCs w:val="20"/>
                <w:vertAlign w:val="subscript"/>
                <w:lang w:val="en-AU" w:eastAsia="en-US"/>
              </w:rPr>
              <w:t xml:space="preserve">2,1 </w:t>
            </w:r>
            <w:r w:rsidRPr="00A03C26">
              <w:rPr>
                <w:rFonts w:eastAsia="SimSun"/>
                <w:sz w:val="20"/>
                <w:szCs w:val="20"/>
                <w:lang w:val="en-AU" w:eastAsia="en-US"/>
              </w:rPr>
              <w:t>= 1</w:t>
            </w:r>
            <w:r w:rsidRPr="00A03C26">
              <w:rPr>
                <w:rFonts w:eastAsia="SimSun"/>
                <w:sz w:val="20"/>
                <w:szCs w:val="20"/>
                <w:lang w:val="en-GB" w:eastAsia="ko-KR"/>
              </w:rPr>
              <w:t xml:space="preserve">, </w:t>
            </w:r>
            <w:r w:rsidRPr="00A03C26">
              <w:rPr>
                <w:rFonts w:eastAsia="SimSun"/>
                <w:i/>
                <w:sz w:val="20"/>
                <w:szCs w:val="20"/>
                <w:lang w:val="en-AU" w:eastAsia="en-US"/>
              </w:rPr>
              <w:t>d</w:t>
            </w:r>
            <w:r w:rsidRPr="00A03C26">
              <w:rPr>
                <w:rFonts w:eastAsia="SimSun"/>
                <w:i/>
                <w:sz w:val="20"/>
                <w:szCs w:val="20"/>
                <w:vertAlign w:val="subscript"/>
                <w:lang w:val="en-AU" w:eastAsia="en-US"/>
              </w:rPr>
              <w:t>2,2</w:t>
            </w:r>
            <w:r w:rsidRPr="00A03C26">
              <w:rPr>
                <w:rFonts w:eastAsia="SimSun"/>
                <w:sz w:val="20"/>
                <w:szCs w:val="20"/>
                <w:lang w:val="en-AU" w:eastAsia="en-US"/>
              </w:rPr>
              <w:t>=0, and</w:t>
            </w:r>
            <w:r w:rsidRPr="00A03C26">
              <w:rPr>
                <w:rFonts w:eastAsia="SimSun"/>
                <w:sz w:val="20"/>
                <w:szCs w:val="20"/>
                <w:lang w:val="en-GB" w:eastAsia="ko-KR"/>
              </w:rPr>
              <w:t xml:space="preserve"> with </w:t>
            </w:r>
            <w:bookmarkStart w:id="12" w:name="OLE_LINK29"/>
            <w:r w:rsidRPr="00A03C26">
              <w:rPr>
                <w:rFonts w:eastAsia="SimSun"/>
                <w:i/>
                <w:sz w:val="20"/>
                <w:szCs w:val="20"/>
                <w:lang w:val="en-AU" w:eastAsia="en-US"/>
              </w:rPr>
              <w:t>µ</w:t>
            </w:r>
            <w:r w:rsidRPr="00A03C26">
              <w:rPr>
                <w:rFonts w:eastAsia="SimSun"/>
                <w:i/>
                <w:sz w:val="20"/>
                <w:szCs w:val="20"/>
                <w:vertAlign w:val="subscript"/>
                <w:lang w:val="en-AU" w:eastAsia="en-US"/>
              </w:rPr>
              <w:t>DL</w:t>
            </w:r>
            <w:bookmarkEnd w:id="12"/>
            <w:r w:rsidRPr="00A03C26">
              <w:rPr>
                <w:rFonts w:eastAsia="SimSun"/>
                <w:sz w:val="20"/>
                <w:szCs w:val="20"/>
                <w:lang w:val="en-GB" w:eastAsia="ko-KR"/>
              </w:rPr>
              <w:t xml:space="preserve"> corresponding to the subcarrier spacing of the active downlink BWP of </w:t>
            </w:r>
            <w:bookmarkStart w:id="13" w:name="OLE_LINK30"/>
            <w:r w:rsidRPr="00A03C26">
              <w:rPr>
                <w:rFonts w:eastAsia="SimSun"/>
                <w:sz w:val="20"/>
                <w:szCs w:val="20"/>
                <w:lang w:val="en-GB" w:eastAsia="ko-KR"/>
              </w:rPr>
              <w:t>the scheduling cell for a configured grant</w:t>
            </w:r>
            <w:bookmarkEnd w:id="13"/>
            <w:r w:rsidRPr="00A03C26">
              <w:rPr>
                <w:rFonts w:eastAsia="SimSun"/>
                <w:sz w:val="20"/>
                <w:szCs w:val="20"/>
                <w:lang w:val="en-GB" w:eastAsia="ko-KR"/>
              </w:rPr>
              <w:t xml:space="preserve"> if the power headroom report is reported on the PUSCH using the configured grant.</w:t>
            </w:r>
          </w:p>
          <w:p w14:paraId="2D038730" w14:textId="7C099C5E" w:rsidR="00167807" w:rsidRPr="00BF2840" w:rsidRDefault="00167807" w:rsidP="00A03C26">
            <w:pPr>
              <w:spacing w:after="180"/>
              <w:rPr>
                <w:rFonts w:eastAsia="SimSun"/>
                <w:color w:val="FF0000"/>
                <w:sz w:val="20"/>
                <w:szCs w:val="20"/>
                <w:lang w:val="en-GB" w:eastAsia="ko-KR"/>
              </w:rPr>
            </w:pPr>
            <w:r w:rsidRPr="00BF2840">
              <w:rPr>
                <w:rFonts w:eastAsia="SimSun"/>
                <w:color w:val="FF0000"/>
                <w:sz w:val="20"/>
                <w:szCs w:val="20"/>
                <w:lang w:val="en-GB" w:eastAsia="ko-KR"/>
              </w:rPr>
              <w:t>If a UE receives uplink cancellation indication</w:t>
            </w:r>
            <w:r w:rsidR="008F2755" w:rsidRPr="00BF2840">
              <w:rPr>
                <w:rFonts w:eastAsia="SimSun"/>
                <w:color w:val="FF0000"/>
                <w:sz w:val="20"/>
                <w:szCs w:val="20"/>
                <w:lang w:val="en-GB" w:eastAsia="ko-KR"/>
              </w:rPr>
              <w:t xml:space="preserve"> as described in Clause 11.2A, the impact of cancellation indication is </w:t>
            </w:r>
            <w:r w:rsidR="00784E1C" w:rsidRPr="00BF2840">
              <w:rPr>
                <w:rFonts w:eastAsia="SimSun"/>
                <w:color w:val="FF0000"/>
                <w:sz w:val="20"/>
                <w:szCs w:val="20"/>
                <w:lang w:val="en-GB" w:eastAsia="ko-KR"/>
              </w:rPr>
              <w:t>considered</w:t>
            </w:r>
            <w:r w:rsidR="007C7BA6" w:rsidRPr="00BF2840">
              <w:rPr>
                <w:rFonts w:eastAsia="SimSun"/>
                <w:color w:val="FF0000"/>
                <w:sz w:val="20"/>
                <w:szCs w:val="20"/>
                <w:lang w:val="en-GB" w:eastAsia="ko-KR"/>
              </w:rPr>
              <w:t xml:space="preserve"> in power headroom report</w:t>
            </w:r>
            <w:r w:rsidR="00784E1C" w:rsidRPr="00BF2840">
              <w:rPr>
                <w:rFonts w:eastAsia="SimSun"/>
                <w:color w:val="FF0000"/>
                <w:sz w:val="20"/>
                <w:szCs w:val="20"/>
                <w:lang w:val="en-GB" w:eastAsia="ko-KR"/>
              </w:rPr>
              <w:t xml:space="preserve"> if the cancellation indication is received no later than the first uplink symbol of </w:t>
            </w:r>
            <w:r w:rsidR="008B2A74" w:rsidRPr="00BF2840">
              <w:rPr>
                <w:rFonts w:eastAsia="SimSun"/>
                <w:color w:val="FF0000"/>
                <w:sz w:val="20"/>
                <w:szCs w:val="20"/>
                <w:lang w:val="en-GB" w:eastAsia="ko-KR"/>
              </w:rPr>
              <w:t>the</w:t>
            </w:r>
            <w:r w:rsidR="00784E1C" w:rsidRPr="00BF2840">
              <w:rPr>
                <w:rFonts w:eastAsia="SimSun"/>
                <w:color w:val="FF0000"/>
                <w:sz w:val="20"/>
                <w:szCs w:val="20"/>
                <w:lang w:val="en-GB" w:eastAsia="ko-KR"/>
              </w:rPr>
              <w:t xml:space="preserve"> PUSCH transmission</w:t>
            </w:r>
            <w:r w:rsidR="008B2A74" w:rsidRPr="00BF2840">
              <w:rPr>
                <w:rFonts w:eastAsia="SimSun"/>
                <w:color w:val="FF0000"/>
                <w:sz w:val="20"/>
                <w:szCs w:val="20"/>
                <w:lang w:val="en-GB" w:eastAsia="ko-KR"/>
              </w:rPr>
              <w:t xml:space="preserve"> including power headroom report</w:t>
            </w:r>
            <w:r w:rsidR="00784E1C" w:rsidRPr="00BF2840">
              <w:rPr>
                <w:rFonts w:eastAsia="SimSun"/>
                <w:color w:val="FF0000"/>
                <w:sz w:val="20"/>
                <w:szCs w:val="20"/>
                <w:lang w:val="en-GB" w:eastAsia="ko-KR"/>
              </w:rPr>
              <w:t xml:space="preserve"> minus </w:t>
            </w:r>
            <w:r w:rsidR="00784E1C" w:rsidRPr="00BF2840">
              <w:rPr>
                <w:rFonts w:eastAsia="SimSun"/>
                <w:i/>
                <w:color w:val="FF0000"/>
                <w:sz w:val="20"/>
                <w:szCs w:val="20"/>
                <w:lang w:val="en-AU" w:eastAsia="en-US"/>
              </w:rPr>
              <w:t>T'</w:t>
            </w:r>
            <w:r w:rsidR="00784E1C" w:rsidRPr="00BF2840">
              <w:rPr>
                <w:rFonts w:eastAsia="SimSun"/>
                <w:i/>
                <w:color w:val="FF0000"/>
                <w:sz w:val="20"/>
                <w:szCs w:val="20"/>
                <w:vertAlign w:val="subscript"/>
                <w:lang w:val="en-AU" w:eastAsia="en-US"/>
              </w:rPr>
              <w:t>proc,2</w:t>
            </w:r>
            <w:r w:rsidR="00784E1C" w:rsidRPr="00BF2840">
              <w:rPr>
                <w:rFonts w:eastAsia="SimSun"/>
                <w:color w:val="FF0000"/>
                <w:sz w:val="20"/>
                <w:szCs w:val="20"/>
                <w:lang w:val="en-GB" w:eastAsia="ko-KR"/>
              </w:rPr>
              <w:t>=</w:t>
            </w:r>
            <w:r w:rsidR="00784E1C" w:rsidRPr="00BF2840">
              <w:rPr>
                <w:rFonts w:eastAsia="SimSun"/>
                <w:i/>
                <w:color w:val="FF0000"/>
                <w:sz w:val="20"/>
                <w:szCs w:val="20"/>
                <w:lang w:val="en-AU" w:eastAsia="en-US"/>
              </w:rPr>
              <w:t>T</w:t>
            </w:r>
            <w:r w:rsidR="00784E1C" w:rsidRPr="00BF2840">
              <w:rPr>
                <w:rFonts w:eastAsia="SimSun"/>
                <w:i/>
                <w:color w:val="FF0000"/>
                <w:sz w:val="20"/>
                <w:szCs w:val="20"/>
                <w:vertAlign w:val="subscript"/>
                <w:lang w:val="en-AU" w:eastAsia="en-US"/>
              </w:rPr>
              <w:t>proc,2</w:t>
            </w:r>
            <w:r w:rsidR="00784E1C" w:rsidRPr="00BF2840">
              <w:rPr>
                <w:rFonts w:eastAsia="SimSun"/>
                <w:color w:val="FF0000"/>
                <w:sz w:val="20"/>
                <w:szCs w:val="20"/>
                <w:lang w:val="en-GB" w:eastAsia="ko-KR"/>
              </w:rPr>
              <w:t xml:space="preserve"> where </w:t>
            </w:r>
            <w:r w:rsidR="00784E1C" w:rsidRPr="00BF2840">
              <w:rPr>
                <w:rFonts w:eastAsia="SimSun"/>
                <w:i/>
                <w:color w:val="FF0000"/>
                <w:sz w:val="20"/>
                <w:szCs w:val="20"/>
                <w:lang w:val="en-AU" w:eastAsia="en-US"/>
              </w:rPr>
              <w:t>T</w:t>
            </w:r>
            <w:r w:rsidR="00784E1C" w:rsidRPr="00BF2840">
              <w:rPr>
                <w:rFonts w:eastAsia="SimSun"/>
                <w:i/>
                <w:color w:val="FF0000"/>
                <w:sz w:val="20"/>
                <w:szCs w:val="20"/>
                <w:vertAlign w:val="subscript"/>
                <w:lang w:val="en-AU" w:eastAsia="en-US"/>
              </w:rPr>
              <w:t xml:space="preserve">proc,2 </w:t>
            </w:r>
            <w:r w:rsidR="00784E1C" w:rsidRPr="00BF2840">
              <w:rPr>
                <w:rFonts w:eastAsia="SimSun"/>
                <w:color w:val="FF0000"/>
                <w:sz w:val="20"/>
                <w:szCs w:val="20"/>
                <w:lang w:val="en-GB" w:eastAsia="ko-KR"/>
              </w:rPr>
              <w:t xml:space="preserve">is determined according to </w:t>
            </w:r>
            <w:r w:rsidR="00784E1C" w:rsidRPr="00BF2840">
              <w:rPr>
                <w:rFonts w:eastAsia="SimSun" w:hint="eastAsia"/>
                <w:color w:val="FF0000"/>
                <w:sz w:val="20"/>
                <w:szCs w:val="20"/>
                <w:lang w:val="en-GB"/>
              </w:rPr>
              <w:t>[</w:t>
            </w:r>
            <w:r w:rsidR="00784E1C" w:rsidRPr="00BF2840">
              <w:rPr>
                <w:rFonts w:eastAsia="SimSun"/>
                <w:color w:val="FF0000"/>
                <w:sz w:val="20"/>
                <w:szCs w:val="20"/>
                <w:lang w:val="en-GB"/>
              </w:rPr>
              <w:t>6, TS 38.214</w:t>
            </w:r>
            <w:r w:rsidR="00784E1C" w:rsidRPr="00BF2840">
              <w:rPr>
                <w:rFonts w:eastAsia="SimSun" w:hint="eastAsia"/>
                <w:color w:val="FF0000"/>
                <w:sz w:val="20"/>
                <w:szCs w:val="20"/>
                <w:lang w:val="en-GB"/>
              </w:rPr>
              <w:t>]</w:t>
            </w:r>
            <w:r w:rsidR="00784E1C" w:rsidRPr="00BF2840">
              <w:rPr>
                <w:rFonts w:eastAsia="SimSun"/>
                <w:color w:val="FF0000"/>
                <w:sz w:val="20"/>
                <w:szCs w:val="20"/>
                <w:lang w:val="en-GB" w:eastAsia="ko-KR"/>
              </w:rPr>
              <w:t xml:space="preserve"> assuming </w:t>
            </w:r>
            <w:r w:rsidR="00784E1C" w:rsidRPr="00BF2840">
              <w:rPr>
                <w:rFonts w:eastAsia="SimSun"/>
                <w:i/>
                <w:color w:val="FF0000"/>
                <w:sz w:val="20"/>
                <w:szCs w:val="20"/>
                <w:lang w:val="en-AU" w:eastAsia="en-US"/>
              </w:rPr>
              <w:t>d</w:t>
            </w:r>
            <w:r w:rsidR="00784E1C" w:rsidRPr="00BF2840">
              <w:rPr>
                <w:rFonts w:eastAsia="SimSun"/>
                <w:i/>
                <w:color w:val="FF0000"/>
                <w:sz w:val="20"/>
                <w:szCs w:val="20"/>
                <w:vertAlign w:val="subscript"/>
                <w:lang w:val="en-AU" w:eastAsia="en-US"/>
              </w:rPr>
              <w:t xml:space="preserve">2,1 </w:t>
            </w:r>
            <w:r w:rsidR="00784E1C" w:rsidRPr="00BF2840">
              <w:rPr>
                <w:rFonts w:eastAsia="SimSun"/>
                <w:color w:val="FF0000"/>
                <w:sz w:val="20"/>
                <w:szCs w:val="20"/>
                <w:lang w:val="en-AU" w:eastAsia="en-US"/>
              </w:rPr>
              <w:t>= 1</w:t>
            </w:r>
            <w:r w:rsidR="00784E1C" w:rsidRPr="00BF2840">
              <w:rPr>
                <w:rFonts w:eastAsia="SimSun"/>
                <w:color w:val="FF0000"/>
                <w:sz w:val="20"/>
                <w:szCs w:val="20"/>
                <w:lang w:val="en-GB" w:eastAsia="ko-KR"/>
              </w:rPr>
              <w:t xml:space="preserve">, </w:t>
            </w:r>
            <w:r w:rsidR="00784E1C" w:rsidRPr="00BF2840">
              <w:rPr>
                <w:rFonts w:eastAsia="SimSun"/>
                <w:i/>
                <w:color w:val="FF0000"/>
                <w:sz w:val="20"/>
                <w:szCs w:val="20"/>
                <w:lang w:val="en-AU" w:eastAsia="en-US"/>
              </w:rPr>
              <w:t>d</w:t>
            </w:r>
            <w:r w:rsidR="00784E1C" w:rsidRPr="00BF2840">
              <w:rPr>
                <w:rFonts w:eastAsia="SimSun"/>
                <w:i/>
                <w:color w:val="FF0000"/>
                <w:sz w:val="20"/>
                <w:szCs w:val="20"/>
                <w:vertAlign w:val="subscript"/>
                <w:lang w:val="en-AU" w:eastAsia="en-US"/>
              </w:rPr>
              <w:t>2,2</w:t>
            </w:r>
            <w:r w:rsidR="00784E1C" w:rsidRPr="00BF2840">
              <w:rPr>
                <w:rFonts w:eastAsia="SimSun"/>
                <w:color w:val="FF0000"/>
                <w:sz w:val="20"/>
                <w:szCs w:val="20"/>
                <w:lang w:val="en-AU" w:eastAsia="en-US"/>
              </w:rPr>
              <w:t>=0, and</w:t>
            </w:r>
            <w:r w:rsidR="00784E1C" w:rsidRPr="00BF2840">
              <w:rPr>
                <w:rFonts w:eastAsia="SimSun"/>
                <w:color w:val="FF0000"/>
                <w:sz w:val="20"/>
                <w:szCs w:val="20"/>
                <w:lang w:val="en-GB" w:eastAsia="ko-KR"/>
              </w:rPr>
              <w:t xml:space="preserve"> with </w:t>
            </w:r>
            <w:r w:rsidR="00784E1C" w:rsidRPr="00BF2840">
              <w:rPr>
                <w:rFonts w:eastAsia="SimSun"/>
                <w:i/>
                <w:color w:val="FF0000"/>
                <w:sz w:val="20"/>
                <w:szCs w:val="20"/>
                <w:lang w:val="en-AU" w:eastAsia="en-US"/>
              </w:rPr>
              <w:t>µ</w:t>
            </w:r>
            <w:r w:rsidR="00784E1C" w:rsidRPr="00BF2840">
              <w:rPr>
                <w:rFonts w:eastAsia="SimSun"/>
                <w:i/>
                <w:color w:val="FF0000"/>
                <w:sz w:val="20"/>
                <w:szCs w:val="20"/>
                <w:vertAlign w:val="subscript"/>
                <w:lang w:val="en-AU" w:eastAsia="en-US"/>
              </w:rPr>
              <w:t>DL</w:t>
            </w:r>
            <w:r w:rsidR="00784E1C" w:rsidRPr="00BF2840">
              <w:rPr>
                <w:rFonts w:eastAsia="SimSun"/>
                <w:color w:val="FF0000"/>
                <w:sz w:val="20"/>
                <w:szCs w:val="20"/>
                <w:lang w:val="en-GB" w:eastAsia="ko-KR"/>
              </w:rPr>
              <w:t xml:space="preserve"> corresponding to the </w:t>
            </w:r>
            <w:r w:rsidR="00784E1C" w:rsidRPr="00BF2840">
              <w:rPr>
                <w:rFonts w:eastAsia="SimSun"/>
                <w:color w:val="FF0000"/>
                <w:sz w:val="20"/>
                <w:szCs w:val="20"/>
                <w:lang w:val="en-GB" w:eastAsia="ko-KR"/>
              </w:rPr>
              <w:lastRenderedPageBreak/>
              <w:t xml:space="preserve">subcarrier spacing of the active downlink BWP of the scheduling cell for </w:t>
            </w:r>
            <w:r w:rsidR="00CA312F">
              <w:rPr>
                <w:rFonts w:eastAsia="SimSun"/>
                <w:color w:val="FF0000"/>
                <w:sz w:val="20"/>
                <w:szCs w:val="20"/>
                <w:lang w:val="en-GB" w:eastAsia="ko-KR"/>
              </w:rPr>
              <w:t>the PUSCH</w:t>
            </w:r>
            <w:r w:rsidR="00784E1C" w:rsidRPr="00BF2840">
              <w:rPr>
                <w:rFonts w:eastAsia="SimSun"/>
                <w:color w:val="FF0000"/>
                <w:sz w:val="20"/>
                <w:szCs w:val="20"/>
                <w:lang w:val="en-GB" w:eastAsia="ko-KR"/>
              </w:rPr>
              <w:t>.</w:t>
            </w:r>
            <w:r w:rsidR="00016F8E">
              <w:rPr>
                <w:rFonts w:eastAsia="SimSun"/>
                <w:color w:val="FF0000"/>
                <w:sz w:val="20"/>
                <w:szCs w:val="20"/>
                <w:lang w:val="en-GB" w:eastAsia="ko-KR"/>
              </w:rPr>
              <w:t xml:space="preserve"> Otherwise the impact of cancellation indication is not considered in power headroom report.</w:t>
            </w:r>
          </w:p>
          <w:p w14:paraId="248C5438" w14:textId="1B959D3C" w:rsidR="00A03C26" w:rsidRPr="00A03C26" w:rsidRDefault="009613C4" w:rsidP="009613C4">
            <w:pPr>
              <w:spacing w:after="120"/>
              <w:jc w:val="center"/>
              <w:rPr>
                <w:rFonts w:eastAsia="Batang"/>
                <w:sz w:val="22"/>
                <w:szCs w:val="22"/>
                <w:lang w:val="en-GB"/>
              </w:rPr>
            </w:pPr>
            <w:r w:rsidRPr="009613C4">
              <w:rPr>
                <w:rFonts w:eastAsia="Batang"/>
                <w:color w:val="0070C0"/>
                <w:sz w:val="22"/>
                <w:szCs w:val="22"/>
                <w:lang w:val="en-GB"/>
              </w:rPr>
              <w:t>&lt;unchanged part omitted&gt;</w:t>
            </w:r>
          </w:p>
        </w:tc>
      </w:tr>
    </w:tbl>
    <w:p w14:paraId="07DA7E68" w14:textId="057F6D36" w:rsidR="00625311" w:rsidRDefault="00625311" w:rsidP="00963246">
      <w:pPr>
        <w:spacing w:after="120"/>
        <w:rPr>
          <w:rFonts w:eastAsia="Batang"/>
          <w:sz w:val="22"/>
          <w:szCs w:val="22"/>
          <w:lang w:val="en-GB"/>
        </w:rPr>
      </w:pPr>
    </w:p>
    <w:p w14:paraId="47597812" w14:textId="0553E625" w:rsidR="00493297" w:rsidRDefault="00493297" w:rsidP="00493297">
      <w:pPr>
        <w:pStyle w:val="Heading2"/>
        <w:rPr>
          <w:lang w:val="en-GB"/>
        </w:rPr>
      </w:pPr>
      <w:r>
        <w:rPr>
          <w:lang w:val="en-GB"/>
        </w:rPr>
        <w:t>Power scaling</w:t>
      </w:r>
    </w:p>
    <w:p w14:paraId="6742B62E" w14:textId="164D300A" w:rsidR="00493297" w:rsidRPr="008F2C4C" w:rsidRDefault="001D02A1" w:rsidP="003777E2">
      <w:pPr>
        <w:spacing w:after="120"/>
        <w:rPr>
          <w:rFonts w:eastAsia="Batang"/>
          <w:sz w:val="22"/>
          <w:szCs w:val="22"/>
          <w:lang w:val="en-GB"/>
        </w:rPr>
      </w:pPr>
      <w:r w:rsidRPr="008F2C4C">
        <w:rPr>
          <w:rFonts w:eastAsia="Batang"/>
          <w:sz w:val="22"/>
          <w:szCs w:val="22"/>
          <w:lang w:val="en-GB"/>
        </w:rPr>
        <w:t>For power scaling</w:t>
      </w:r>
      <w:r w:rsidR="00F2658C" w:rsidRPr="008F2C4C">
        <w:rPr>
          <w:rFonts w:eastAsia="Batang"/>
          <w:sz w:val="22"/>
          <w:szCs w:val="22"/>
          <w:lang w:val="en-GB"/>
        </w:rPr>
        <w:t xml:space="preserve"> when the total transmit power of all the channels would exceed </w:t>
      </w:r>
      <w:r w:rsidR="00F02943" w:rsidRPr="008F2C4C">
        <w:rPr>
          <w:rFonts w:eastAsia="Batang"/>
          <w:sz w:val="22"/>
          <w:szCs w:val="22"/>
          <w:lang w:val="en-GB"/>
        </w:rPr>
        <w:t>the maximum UE transmit power, there are prioritization rules defined for the channels</w:t>
      </w:r>
      <w:r w:rsidR="00315F62" w:rsidRPr="008F2C4C">
        <w:rPr>
          <w:rFonts w:eastAsia="Batang"/>
          <w:sz w:val="22"/>
          <w:szCs w:val="22"/>
          <w:lang w:val="en-GB"/>
        </w:rPr>
        <w:t xml:space="preserve">, and higher priority channel is allocated power before lower priority channel. Note that </w:t>
      </w:r>
      <w:r w:rsidR="00110172" w:rsidRPr="008F2C4C">
        <w:rPr>
          <w:rFonts w:eastAsia="Batang"/>
          <w:sz w:val="22"/>
          <w:szCs w:val="22"/>
          <w:lang w:val="en-GB"/>
        </w:rPr>
        <w:t xml:space="preserve">in Rel-15, </w:t>
      </w:r>
      <w:r w:rsidR="00315F62" w:rsidRPr="008F2C4C">
        <w:rPr>
          <w:rFonts w:eastAsia="Batang"/>
          <w:sz w:val="22"/>
          <w:szCs w:val="22"/>
          <w:lang w:val="en-GB"/>
        </w:rPr>
        <w:t>there are</w:t>
      </w:r>
      <w:r w:rsidR="00110172" w:rsidRPr="008F2C4C">
        <w:rPr>
          <w:rFonts w:eastAsia="Batang"/>
          <w:sz w:val="22"/>
          <w:szCs w:val="22"/>
          <w:lang w:val="en-GB"/>
        </w:rPr>
        <w:t xml:space="preserve"> also cases where a transmission may be cancelled due to e.g. dynamic SFI</w:t>
      </w:r>
      <w:r w:rsidR="00BB49A0" w:rsidRPr="008F2C4C">
        <w:rPr>
          <w:rFonts w:eastAsia="Batang"/>
          <w:sz w:val="22"/>
          <w:szCs w:val="22"/>
          <w:lang w:val="en-GB"/>
        </w:rPr>
        <w:t>, and there are</w:t>
      </w:r>
      <w:r w:rsidR="00315F62" w:rsidRPr="008F2C4C">
        <w:rPr>
          <w:rFonts w:eastAsia="Batang"/>
          <w:sz w:val="22"/>
          <w:szCs w:val="22"/>
          <w:lang w:val="en-GB"/>
        </w:rPr>
        <w:t xml:space="preserve"> no explicit rules</w:t>
      </w:r>
      <w:r w:rsidR="00BD13A9" w:rsidRPr="008F2C4C">
        <w:rPr>
          <w:rFonts w:eastAsia="Batang"/>
          <w:sz w:val="22"/>
          <w:szCs w:val="22"/>
          <w:lang w:val="en-GB"/>
        </w:rPr>
        <w:t xml:space="preserve"> in specifications</w:t>
      </w:r>
      <w:r w:rsidR="00315F62" w:rsidRPr="008F2C4C">
        <w:rPr>
          <w:rFonts w:eastAsia="Batang"/>
          <w:sz w:val="22"/>
          <w:szCs w:val="22"/>
          <w:lang w:val="en-GB"/>
        </w:rPr>
        <w:t xml:space="preserve"> </w:t>
      </w:r>
      <w:r w:rsidR="00BB49A0" w:rsidRPr="008F2C4C">
        <w:rPr>
          <w:rFonts w:eastAsia="Batang"/>
          <w:sz w:val="22"/>
          <w:szCs w:val="22"/>
          <w:lang w:val="en-GB"/>
        </w:rPr>
        <w:t xml:space="preserve">that define whether power scaling is done </w:t>
      </w:r>
      <w:r w:rsidR="00BD13A9" w:rsidRPr="008F2C4C">
        <w:rPr>
          <w:rFonts w:eastAsia="Batang"/>
          <w:sz w:val="22"/>
          <w:szCs w:val="22"/>
          <w:lang w:val="en-GB"/>
        </w:rPr>
        <w:t xml:space="preserve">before or after cancellation. </w:t>
      </w:r>
      <w:r w:rsidR="00F152AE" w:rsidRPr="008F2C4C">
        <w:rPr>
          <w:rFonts w:eastAsia="Batang"/>
          <w:sz w:val="22"/>
          <w:szCs w:val="22"/>
          <w:lang w:val="en-GB"/>
        </w:rPr>
        <w:t>Companies may have assumed</w:t>
      </w:r>
      <w:r w:rsidR="00BD13A9" w:rsidRPr="008F2C4C">
        <w:rPr>
          <w:rFonts w:eastAsia="Batang"/>
          <w:sz w:val="22"/>
          <w:szCs w:val="22"/>
          <w:lang w:val="en-GB"/>
        </w:rPr>
        <w:t xml:space="preserve"> that power scaling is done after cancellation because the UE should have sufficient time to do the power scaling due to the cancellation timeline defined in Rel-15.</w:t>
      </w:r>
    </w:p>
    <w:p w14:paraId="6DB184E9" w14:textId="59A3304C" w:rsidR="00F152AE" w:rsidRPr="00337885" w:rsidRDefault="00F152AE" w:rsidP="003777E2">
      <w:pPr>
        <w:spacing w:after="120"/>
        <w:rPr>
          <w:rFonts w:eastAsia="Batang"/>
          <w:sz w:val="22"/>
          <w:szCs w:val="22"/>
          <w:lang w:val="en-GB"/>
        </w:rPr>
      </w:pPr>
      <w:r w:rsidRPr="008F2C4C">
        <w:rPr>
          <w:rFonts w:eastAsia="Batang"/>
          <w:sz w:val="22"/>
          <w:szCs w:val="22"/>
          <w:lang w:val="en-GB"/>
        </w:rPr>
        <w:t xml:space="preserve">However, </w:t>
      </w:r>
      <w:r w:rsidR="00B43C70" w:rsidRPr="008F2C4C">
        <w:rPr>
          <w:rFonts w:eastAsia="Batang"/>
          <w:sz w:val="22"/>
          <w:szCs w:val="22"/>
          <w:lang w:val="en-GB"/>
        </w:rPr>
        <w:t xml:space="preserve">UL CI is different from the cancellation in Rel-15 because the cancellation timeline </w:t>
      </w:r>
      <w:r w:rsidR="00F03691" w:rsidRPr="008F2C4C">
        <w:rPr>
          <w:rFonts w:eastAsia="Batang"/>
          <w:sz w:val="22"/>
          <w:szCs w:val="22"/>
          <w:lang w:val="en-GB"/>
        </w:rPr>
        <w:t xml:space="preserve">for UL CI </w:t>
      </w:r>
      <w:r w:rsidR="00081D7F" w:rsidRPr="008F2C4C">
        <w:rPr>
          <w:rFonts w:eastAsia="Batang"/>
          <w:sz w:val="22"/>
          <w:szCs w:val="22"/>
          <w:lang w:val="en-GB"/>
        </w:rPr>
        <w:t>can be</w:t>
      </w:r>
      <w:r w:rsidR="00B43C70" w:rsidRPr="008F2C4C">
        <w:rPr>
          <w:rFonts w:eastAsia="Batang"/>
          <w:sz w:val="22"/>
          <w:szCs w:val="22"/>
          <w:lang w:val="en-GB"/>
        </w:rPr>
        <w:t xml:space="preserve"> tighter</w:t>
      </w:r>
      <w:r w:rsidR="00081D7F" w:rsidRPr="008F2C4C">
        <w:rPr>
          <w:rFonts w:eastAsia="Batang"/>
          <w:sz w:val="22"/>
          <w:szCs w:val="22"/>
          <w:lang w:val="en-GB"/>
        </w:rPr>
        <w:t>.</w:t>
      </w:r>
      <w:r w:rsidR="00F03691" w:rsidRPr="008F2C4C">
        <w:rPr>
          <w:rFonts w:eastAsia="Batang"/>
          <w:sz w:val="22"/>
          <w:szCs w:val="22"/>
          <w:lang w:val="en-GB"/>
        </w:rPr>
        <w:t xml:space="preserve"> </w:t>
      </w:r>
      <w:r w:rsidR="00B018C3">
        <w:rPr>
          <w:rFonts w:eastAsia="Batang"/>
          <w:b/>
          <w:bCs/>
          <w:sz w:val="22"/>
          <w:szCs w:val="22"/>
          <w:lang w:val="en-GB"/>
        </w:rPr>
        <w:t>For a</w:t>
      </w:r>
      <w:r w:rsidR="00F03691" w:rsidRPr="003777E2">
        <w:rPr>
          <w:rFonts w:eastAsia="Batang"/>
          <w:b/>
          <w:bCs/>
          <w:sz w:val="22"/>
          <w:szCs w:val="22"/>
          <w:lang w:val="en-GB"/>
        </w:rPr>
        <w:t xml:space="preserve"> UE </w:t>
      </w:r>
      <w:r w:rsidR="00B018C3">
        <w:rPr>
          <w:rFonts w:eastAsia="Batang"/>
          <w:b/>
          <w:bCs/>
          <w:sz w:val="22"/>
          <w:szCs w:val="22"/>
          <w:lang w:val="en-GB"/>
        </w:rPr>
        <w:t>with</w:t>
      </w:r>
      <w:r w:rsidR="00F03691" w:rsidRPr="003777E2">
        <w:rPr>
          <w:rFonts w:eastAsia="Batang"/>
          <w:b/>
          <w:bCs/>
          <w:sz w:val="22"/>
          <w:szCs w:val="22"/>
          <w:lang w:val="en-GB"/>
        </w:rPr>
        <w:t xml:space="preserve"> processing time capability 1</w:t>
      </w:r>
      <w:r w:rsidR="00081D7F" w:rsidRPr="003777E2">
        <w:rPr>
          <w:rFonts w:eastAsia="Batang"/>
          <w:b/>
          <w:bCs/>
          <w:sz w:val="22"/>
          <w:szCs w:val="22"/>
          <w:lang w:val="en-GB"/>
        </w:rPr>
        <w:t xml:space="preserve">, the UE </w:t>
      </w:r>
      <w:r w:rsidR="00B018C3">
        <w:rPr>
          <w:rFonts w:eastAsia="Batang"/>
          <w:b/>
          <w:bCs/>
          <w:sz w:val="22"/>
          <w:szCs w:val="22"/>
          <w:lang w:val="en-GB"/>
        </w:rPr>
        <w:t>is still required</w:t>
      </w:r>
      <w:r w:rsidR="00081D7F" w:rsidRPr="003777E2">
        <w:rPr>
          <w:rFonts w:eastAsia="Batang"/>
          <w:b/>
          <w:bCs/>
          <w:sz w:val="22"/>
          <w:szCs w:val="22"/>
          <w:lang w:val="en-GB"/>
        </w:rPr>
        <w:t xml:space="preserve"> to cancel a transmission according</w:t>
      </w:r>
      <w:r w:rsidR="00B018C3">
        <w:rPr>
          <w:rFonts w:eastAsia="Batang"/>
          <w:b/>
          <w:bCs/>
          <w:sz w:val="22"/>
          <w:szCs w:val="22"/>
          <w:lang w:val="en-GB"/>
        </w:rPr>
        <w:t xml:space="preserve"> to</w:t>
      </w:r>
      <w:r w:rsidR="00081D7F" w:rsidRPr="003777E2">
        <w:rPr>
          <w:rFonts w:eastAsia="Batang"/>
          <w:b/>
          <w:bCs/>
          <w:sz w:val="22"/>
          <w:szCs w:val="22"/>
          <w:lang w:val="en-GB"/>
        </w:rPr>
        <w:t xml:space="preserve"> </w:t>
      </w:r>
      <w:r w:rsidR="00081D7F" w:rsidRPr="00B018C3">
        <w:rPr>
          <w:rFonts w:eastAsia="Batang"/>
          <w:b/>
          <w:bCs/>
          <w:i/>
          <w:iCs/>
          <w:sz w:val="22"/>
          <w:szCs w:val="22"/>
          <w:lang w:val="en-GB"/>
        </w:rPr>
        <w:t>T</w:t>
      </w:r>
      <w:r w:rsidR="00081D7F" w:rsidRPr="00B018C3">
        <w:rPr>
          <w:rFonts w:eastAsia="Batang"/>
          <w:b/>
          <w:bCs/>
          <w:i/>
          <w:iCs/>
          <w:sz w:val="22"/>
          <w:szCs w:val="22"/>
          <w:vertAlign w:val="subscript"/>
          <w:lang w:val="en-GB"/>
        </w:rPr>
        <w:t>proc,2</w:t>
      </w:r>
      <w:r w:rsidR="00081D7F" w:rsidRPr="003777E2">
        <w:rPr>
          <w:rFonts w:eastAsia="Batang"/>
          <w:b/>
          <w:bCs/>
          <w:sz w:val="22"/>
          <w:szCs w:val="22"/>
          <w:lang w:val="en-GB"/>
        </w:rPr>
        <w:t xml:space="preserve"> of processing time capability 2. This leads to the question of whether the UE </w:t>
      </w:r>
      <w:r w:rsidR="00C30BEB">
        <w:rPr>
          <w:rFonts w:eastAsia="Batang"/>
          <w:b/>
          <w:bCs/>
          <w:sz w:val="22"/>
          <w:szCs w:val="22"/>
          <w:lang w:val="en-GB"/>
        </w:rPr>
        <w:t>always</w:t>
      </w:r>
      <w:r w:rsidR="00C30BEB" w:rsidRPr="003777E2">
        <w:rPr>
          <w:rFonts w:eastAsia="Batang"/>
          <w:b/>
          <w:bCs/>
          <w:sz w:val="22"/>
          <w:szCs w:val="22"/>
          <w:lang w:val="en-GB"/>
        </w:rPr>
        <w:t xml:space="preserve"> </w:t>
      </w:r>
      <w:proofErr w:type="gramStart"/>
      <w:r w:rsidR="00081D7F" w:rsidRPr="003777E2">
        <w:rPr>
          <w:rFonts w:eastAsia="Batang"/>
          <w:b/>
          <w:bCs/>
          <w:sz w:val="22"/>
          <w:szCs w:val="22"/>
          <w:lang w:val="en-GB"/>
        </w:rPr>
        <w:t>has sufficient time to</w:t>
      </w:r>
      <w:proofErr w:type="gramEnd"/>
      <w:r w:rsidR="00081D7F" w:rsidRPr="003777E2">
        <w:rPr>
          <w:rFonts w:eastAsia="Batang"/>
          <w:b/>
          <w:bCs/>
          <w:sz w:val="22"/>
          <w:szCs w:val="22"/>
          <w:lang w:val="en-GB"/>
        </w:rPr>
        <w:t xml:space="preserve"> </w:t>
      </w:r>
      <w:r w:rsidR="00FE6E0C" w:rsidRPr="003777E2">
        <w:rPr>
          <w:rFonts w:eastAsia="Batang"/>
          <w:b/>
          <w:bCs/>
          <w:sz w:val="22"/>
          <w:szCs w:val="22"/>
          <w:lang w:val="en-GB"/>
        </w:rPr>
        <w:t>re-calculate</w:t>
      </w:r>
      <w:r w:rsidR="00081D7F" w:rsidRPr="003777E2">
        <w:rPr>
          <w:rFonts w:eastAsia="Batang"/>
          <w:b/>
          <w:bCs/>
          <w:sz w:val="22"/>
          <w:szCs w:val="22"/>
          <w:lang w:val="en-GB"/>
        </w:rPr>
        <w:t xml:space="preserve"> power scaling </w:t>
      </w:r>
      <w:r w:rsidR="00FE6E0C" w:rsidRPr="003777E2">
        <w:rPr>
          <w:rFonts w:eastAsia="Batang"/>
          <w:b/>
          <w:bCs/>
          <w:sz w:val="22"/>
          <w:szCs w:val="22"/>
          <w:lang w:val="en-GB"/>
        </w:rPr>
        <w:t xml:space="preserve">after </w:t>
      </w:r>
      <w:r w:rsidR="000E38D6">
        <w:rPr>
          <w:rFonts w:eastAsia="Batang"/>
          <w:b/>
          <w:bCs/>
          <w:sz w:val="22"/>
          <w:szCs w:val="22"/>
          <w:lang w:val="en-GB"/>
        </w:rPr>
        <w:t>receiving the UL CI</w:t>
      </w:r>
      <w:r w:rsidR="00FE6E0C" w:rsidRPr="003777E2">
        <w:rPr>
          <w:rFonts w:eastAsia="Batang"/>
          <w:b/>
          <w:bCs/>
          <w:sz w:val="22"/>
          <w:szCs w:val="22"/>
          <w:lang w:val="en-GB"/>
        </w:rPr>
        <w:t>.</w:t>
      </w:r>
      <w:r w:rsidR="00C30BEB">
        <w:rPr>
          <w:rFonts w:eastAsia="Batang"/>
          <w:b/>
          <w:bCs/>
          <w:sz w:val="22"/>
          <w:szCs w:val="22"/>
          <w:lang w:val="en-GB"/>
        </w:rPr>
        <w:t xml:space="preserve"> </w:t>
      </w:r>
      <w:r w:rsidR="00C30BEB" w:rsidRPr="00337885">
        <w:rPr>
          <w:rFonts w:eastAsia="Batang"/>
          <w:sz w:val="22"/>
          <w:szCs w:val="22"/>
          <w:lang w:val="en-GB"/>
        </w:rPr>
        <w:t xml:space="preserve">In reality, the UE may still be able to re-calculate in </w:t>
      </w:r>
      <w:r w:rsidR="00270D8A">
        <w:rPr>
          <w:rFonts w:eastAsia="Batang"/>
          <w:sz w:val="22"/>
          <w:szCs w:val="22"/>
          <w:lang w:val="en-GB"/>
        </w:rPr>
        <w:t>most</w:t>
      </w:r>
      <w:r w:rsidR="00C30BEB" w:rsidRPr="00337885">
        <w:rPr>
          <w:rFonts w:eastAsia="Batang"/>
          <w:sz w:val="22"/>
          <w:szCs w:val="22"/>
          <w:lang w:val="en-GB"/>
        </w:rPr>
        <w:t xml:space="preserve"> cases, but </w:t>
      </w:r>
      <w:r w:rsidR="00D114E7">
        <w:rPr>
          <w:rFonts w:eastAsia="Batang"/>
          <w:sz w:val="22"/>
          <w:szCs w:val="22"/>
          <w:lang w:val="en-GB"/>
        </w:rPr>
        <w:t xml:space="preserve">it may </w:t>
      </w:r>
      <w:r w:rsidR="00C30BEB" w:rsidRPr="00337885">
        <w:rPr>
          <w:rFonts w:eastAsia="Batang"/>
          <w:sz w:val="22"/>
          <w:szCs w:val="22"/>
          <w:lang w:val="en-GB"/>
        </w:rPr>
        <w:t xml:space="preserve">not necessarily always be able to do it. </w:t>
      </w:r>
      <w:r w:rsidR="00D114E7">
        <w:rPr>
          <w:rFonts w:eastAsia="Batang"/>
          <w:sz w:val="22"/>
          <w:szCs w:val="22"/>
          <w:lang w:val="en-GB"/>
        </w:rPr>
        <w:t>I</w:t>
      </w:r>
      <w:r w:rsidR="0089645B" w:rsidRPr="00337885">
        <w:rPr>
          <w:rFonts w:eastAsia="Batang"/>
          <w:sz w:val="22"/>
          <w:szCs w:val="22"/>
          <w:lang w:val="en-GB"/>
        </w:rPr>
        <w:t>t becomes complicated if we try to define the exact timeline conditions</w:t>
      </w:r>
      <w:r w:rsidR="00D34524" w:rsidRPr="00337885">
        <w:rPr>
          <w:rFonts w:eastAsia="Batang"/>
          <w:sz w:val="22"/>
          <w:szCs w:val="22"/>
          <w:lang w:val="en-GB"/>
        </w:rPr>
        <w:t xml:space="preserve"> under which the UE should re-calculate</w:t>
      </w:r>
      <w:r w:rsidR="00D114E7">
        <w:rPr>
          <w:rFonts w:eastAsia="Batang"/>
          <w:sz w:val="22"/>
          <w:szCs w:val="22"/>
          <w:lang w:val="en-GB"/>
        </w:rPr>
        <w:t xml:space="preserve">, because it depends on the internal UE processing timeline </w:t>
      </w:r>
      <w:r w:rsidR="00084D4F">
        <w:rPr>
          <w:rFonts w:eastAsia="Batang"/>
          <w:sz w:val="22"/>
          <w:szCs w:val="22"/>
          <w:lang w:val="en-GB"/>
        </w:rPr>
        <w:t>based on UE implementation</w:t>
      </w:r>
      <w:r w:rsidR="00D34524" w:rsidRPr="00337885">
        <w:rPr>
          <w:rFonts w:eastAsia="Batang"/>
          <w:sz w:val="22"/>
          <w:szCs w:val="22"/>
          <w:lang w:val="en-GB"/>
        </w:rPr>
        <w:t>. In addition, the concept of re-calculation is not well defined in case of partial overlapping/cancellation</w:t>
      </w:r>
      <w:r w:rsidR="00270D8A">
        <w:rPr>
          <w:rFonts w:eastAsia="Batang"/>
          <w:sz w:val="22"/>
          <w:szCs w:val="22"/>
          <w:lang w:val="en-GB"/>
        </w:rPr>
        <w:t xml:space="preserve">, </w:t>
      </w:r>
      <w:r w:rsidR="00084D4F">
        <w:rPr>
          <w:rFonts w:eastAsia="Batang"/>
          <w:sz w:val="22"/>
          <w:szCs w:val="22"/>
          <w:lang w:val="en-GB"/>
        </w:rPr>
        <w:t>and it is even questionable</w:t>
      </w:r>
      <w:r w:rsidR="00270D8A">
        <w:rPr>
          <w:rFonts w:eastAsia="Batang"/>
          <w:sz w:val="22"/>
          <w:szCs w:val="22"/>
          <w:lang w:val="en-GB"/>
        </w:rPr>
        <w:t xml:space="preserve"> whether re-calcu</w:t>
      </w:r>
      <w:r w:rsidR="009B15B8">
        <w:rPr>
          <w:rFonts w:eastAsia="Batang"/>
          <w:sz w:val="22"/>
          <w:szCs w:val="22"/>
          <w:lang w:val="en-GB"/>
        </w:rPr>
        <w:t>l</w:t>
      </w:r>
      <w:r w:rsidR="00270D8A">
        <w:rPr>
          <w:rFonts w:eastAsia="Batang"/>
          <w:sz w:val="22"/>
          <w:szCs w:val="22"/>
          <w:lang w:val="en-GB"/>
        </w:rPr>
        <w:t>ation is beneficial</w:t>
      </w:r>
      <w:r w:rsidR="009B15B8">
        <w:rPr>
          <w:rFonts w:eastAsia="Batang"/>
          <w:sz w:val="22"/>
          <w:szCs w:val="22"/>
          <w:lang w:val="en-GB"/>
        </w:rPr>
        <w:t xml:space="preserve"> in case of partial overlapping/cancellation</w:t>
      </w:r>
      <w:r w:rsidR="00D34524" w:rsidRPr="00337885">
        <w:rPr>
          <w:rFonts w:eastAsia="Batang"/>
          <w:sz w:val="22"/>
          <w:szCs w:val="22"/>
          <w:lang w:val="en-GB"/>
        </w:rPr>
        <w:t>. Considering these f</w:t>
      </w:r>
      <w:r w:rsidR="00FF406B" w:rsidRPr="00337885">
        <w:rPr>
          <w:rFonts w:eastAsia="Batang"/>
          <w:sz w:val="22"/>
          <w:szCs w:val="22"/>
          <w:lang w:val="en-GB"/>
        </w:rPr>
        <w:t xml:space="preserve">actors, it is preferred to leave it to UE implementation at least </w:t>
      </w:r>
      <w:r w:rsidR="00337885" w:rsidRPr="00337885">
        <w:rPr>
          <w:rFonts w:eastAsia="Batang"/>
          <w:sz w:val="22"/>
          <w:szCs w:val="22"/>
          <w:lang w:val="en-GB"/>
        </w:rPr>
        <w:t xml:space="preserve">when </w:t>
      </w:r>
      <w:r w:rsidR="00337885" w:rsidRPr="00337885">
        <w:rPr>
          <w:rFonts w:eastAsia="Batang"/>
          <w:i/>
          <w:iCs/>
          <w:sz w:val="22"/>
          <w:szCs w:val="22"/>
          <w:lang w:val="en-GB"/>
        </w:rPr>
        <w:t>T</w:t>
      </w:r>
      <w:r w:rsidR="00337885" w:rsidRPr="00337885">
        <w:rPr>
          <w:rFonts w:eastAsia="Batang"/>
          <w:i/>
          <w:iCs/>
          <w:sz w:val="22"/>
          <w:szCs w:val="22"/>
          <w:vertAlign w:val="subscript"/>
          <w:lang w:val="en-GB"/>
        </w:rPr>
        <w:t>proc,2</w:t>
      </w:r>
      <w:r w:rsidR="00337885" w:rsidRPr="00337885">
        <w:rPr>
          <w:rFonts w:eastAsia="Batang"/>
          <w:sz w:val="22"/>
          <w:szCs w:val="22"/>
          <w:lang w:val="en-GB"/>
        </w:rPr>
        <w:t xml:space="preserve"> timeline is not met.</w:t>
      </w:r>
      <w:r w:rsidR="0089645B" w:rsidRPr="00337885">
        <w:rPr>
          <w:rFonts w:eastAsia="Batang"/>
          <w:sz w:val="22"/>
          <w:szCs w:val="22"/>
          <w:lang w:val="en-GB"/>
        </w:rPr>
        <w:t xml:space="preserve"> </w:t>
      </w:r>
    </w:p>
    <w:p w14:paraId="6E651C87" w14:textId="2F84DFAB" w:rsidR="00FE6E0C" w:rsidRPr="008F2C4C" w:rsidRDefault="00284AAB" w:rsidP="003777E2">
      <w:pPr>
        <w:spacing w:after="120"/>
        <w:rPr>
          <w:rFonts w:eastAsia="Batang"/>
          <w:sz w:val="22"/>
          <w:szCs w:val="22"/>
          <w:lang w:val="en-GB"/>
        </w:rPr>
      </w:pPr>
      <w:r>
        <w:rPr>
          <w:rFonts w:eastAsia="Batang"/>
          <w:sz w:val="22"/>
          <w:szCs w:val="22"/>
          <w:lang w:val="en-GB"/>
        </w:rPr>
        <w:t>We can</w:t>
      </w:r>
      <w:r w:rsidR="00114286">
        <w:rPr>
          <w:rFonts w:eastAsia="Batang"/>
          <w:sz w:val="22"/>
          <w:szCs w:val="22"/>
          <w:lang w:val="en-GB"/>
        </w:rPr>
        <w:t xml:space="preserve"> consider</w:t>
      </w:r>
      <w:r>
        <w:rPr>
          <w:rFonts w:eastAsia="Batang"/>
          <w:sz w:val="22"/>
          <w:szCs w:val="22"/>
          <w:lang w:val="en-GB"/>
        </w:rPr>
        <w:t xml:space="preserve"> the following two options</w:t>
      </w:r>
      <w:r w:rsidR="00FE6E0C" w:rsidRPr="008F2C4C">
        <w:rPr>
          <w:rFonts w:eastAsia="Batang"/>
          <w:sz w:val="22"/>
          <w:szCs w:val="22"/>
          <w:lang w:val="en-GB"/>
        </w:rPr>
        <w:t>:</w:t>
      </w:r>
    </w:p>
    <w:p w14:paraId="0CB42688" w14:textId="17857D56" w:rsidR="00FE6E0C" w:rsidRDefault="008F2C4C" w:rsidP="003777E2">
      <w:pPr>
        <w:pStyle w:val="ListParagraph"/>
        <w:numPr>
          <w:ilvl w:val="0"/>
          <w:numId w:val="43"/>
        </w:numPr>
        <w:spacing w:after="120"/>
        <w:ind w:leftChars="0"/>
        <w:rPr>
          <w:sz w:val="22"/>
          <w:szCs w:val="32"/>
        </w:rPr>
      </w:pPr>
      <w:r w:rsidRPr="008F2C4C">
        <w:rPr>
          <w:sz w:val="22"/>
          <w:szCs w:val="32"/>
        </w:rPr>
        <w:t xml:space="preserve">Option 1: </w:t>
      </w:r>
      <w:r w:rsidR="00114286">
        <w:rPr>
          <w:sz w:val="22"/>
          <w:szCs w:val="32"/>
        </w:rPr>
        <w:t xml:space="preserve">If the UL CI </w:t>
      </w:r>
      <w:r w:rsidR="00FD7E2C">
        <w:rPr>
          <w:sz w:val="22"/>
          <w:szCs w:val="32"/>
        </w:rPr>
        <w:t>is detected before the earliest symbol of all the transmissions that overlaps with the cancelled transmission</w:t>
      </w:r>
      <w:r w:rsidR="002A529A">
        <w:rPr>
          <w:sz w:val="22"/>
          <w:szCs w:val="32"/>
        </w:rPr>
        <w:t xml:space="preserve"> minus </w:t>
      </w:r>
      <w:r w:rsidR="002A529A" w:rsidRPr="00785147">
        <w:rPr>
          <w:i/>
          <w:iCs/>
          <w:sz w:val="22"/>
          <w:szCs w:val="32"/>
        </w:rPr>
        <w:t>T</w:t>
      </w:r>
      <w:r w:rsidR="002A529A" w:rsidRPr="00785147">
        <w:rPr>
          <w:i/>
          <w:iCs/>
          <w:sz w:val="22"/>
          <w:szCs w:val="32"/>
          <w:vertAlign w:val="subscript"/>
        </w:rPr>
        <w:t>proc,2</w:t>
      </w:r>
      <w:r w:rsidR="002A529A">
        <w:rPr>
          <w:sz w:val="22"/>
          <w:szCs w:val="32"/>
        </w:rPr>
        <w:t xml:space="preserve"> corresponding to the UE’s</w:t>
      </w:r>
      <w:r w:rsidR="004325E3">
        <w:rPr>
          <w:sz w:val="22"/>
          <w:szCs w:val="32"/>
        </w:rPr>
        <w:t xml:space="preserve"> PUSCH</w:t>
      </w:r>
      <w:r w:rsidR="002A529A">
        <w:rPr>
          <w:sz w:val="22"/>
          <w:szCs w:val="32"/>
        </w:rPr>
        <w:t xml:space="preserve"> processing capability, the UE takes into account the UL CI in power scaling, otherwise it is up to UE implementation.</w:t>
      </w:r>
    </w:p>
    <w:p w14:paraId="09D518BA" w14:textId="64E1B9EE" w:rsidR="003777E2" w:rsidRDefault="003777E2" w:rsidP="003777E2">
      <w:pPr>
        <w:pStyle w:val="ListParagraph"/>
        <w:numPr>
          <w:ilvl w:val="0"/>
          <w:numId w:val="43"/>
        </w:numPr>
        <w:spacing w:after="120"/>
        <w:ind w:leftChars="0"/>
        <w:rPr>
          <w:sz w:val="22"/>
          <w:szCs w:val="32"/>
        </w:rPr>
      </w:pPr>
      <w:r>
        <w:rPr>
          <w:sz w:val="22"/>
          <w:szCs w:val="32"/>
        </w:rPr>
        <w:t xml:space="preserve">Option 2: </w:t>
      </w:r>
      <w:r w:rsidR="00CC70F9">
        <w:rPr>
          <w:sz w:val="22"/>
          <w:szCs w:val="32"/>
        </w:rPr>
        <w:t>It is up to UE implementation whether to take into account the UL CI in power scaling.</w:t>
      </w:r>
      <w:r w:rsidR="009B15B8">
        <w:rPr>
          <w:sz w:val="22"/>
          <w:szCs w:val="32"/>
        </w:rPr>
        <w:t xml:space="preserve"> No specification change is expected.</w:t>
      </w:r>
    </w:p>
    <w:p w14:paraId="1F8D97D3" w14:textId="77261A64" w:rsidR="00F03ECA" w:rsidRDefault="00F03ECA" w:rsidP="00F03ECA">
      <w:pPr>
        <w:spacing w:after="120"/>
        <w:rPr>
          <w:rFonts w:eastAsia="Batang"/>
          <w:sz w:val="22"/>
          <w:szCs w:val="32"/>
        </w:rPr>
      </w:pPr>
      <w:r>
        <w:rPr>
          <w:rFonts w:eastAsia="Batang"/>
          <w:sz w:val="22"/>
          <w:szCs w:val="32"/>
        </w:rPr>
        <w:t xml:space="preserve">Option 1 provides some kind of assurance that UE would do power scaling properly at least when </w:t>
      </w:r>
      <w:r>
        <w:rPr>
          <w:rFonts w:eastAsia="Batang"/>
          <w:sz w:val="22"/>
          <w:szCs w:val="32"/>
        </w:rPr>
        <w:t xml:space="preserve">there is Tproc,2 time available. However, </w:t>
      </w:r>
      <w:r w:rsidR="00CA7FDA">
        <w:rPr>
          <w:rFonts w:eastAsia="Batang"/>
          <w:sz w:val="22"/>
          <w:szCs w:val="32"/>
        </w:rPr>
        <w:t xml:space="preserve">this may not be strictly necessary because the UE should be already doing this today, and depending on when the UE calculates the power, for many cases the UE </w:t>
      </w:r>
      <w:r w:rsidR="00973AB7">
        <w:rPr>
          <w:rFonts w:eastAsia="Batang"/>
          <w:sz w:val="22"/>
          <w:szCs w:val="32"/>
        </w:rPr>
        <w:t>may</w:t>
      </w:r>
      <w:r w:rsidR="00CA7FDA">
        <w:rPr>
          <w:rFonts w:eastAsia="Batang"/>
          <w:sz w:val="22"/>
          <w:szCs w:val="32"/>
        </w:rPr>
        <w:t xml:space="preserve"> be able to take into account </w:t>
      </w:r>
      <w:r w:rsidR="00973AB7">
        <w:rPr>
          <w:rFonts w:eastAsia="Batang"/>
          <w:sz w:val="22"/>
          <w:szCs w:val="32"/>
        </w:rPr>
        <w:t>UL CI even when it comes after Tproc,2. Note that it is also to the UE’s advantage to take into account UL CI to</w:t>
      </w:r>
      <w:r w:rsidR="00C64269">
        <w:rPr>
          <w:rFonts w:eastAsia="Batang"/>
          <w:sz w:val="22"/>
          <w:szCs w:val="32"/>
        </w:rPr>
        <w:t xml:space="preserve"> avoid</w:t>
      </w:r>
      <w:r w:rsidR="00973AB7">
        <w:rPr>
          <w:rFonts w:eastAsia="Batang"/>
          <w:sz w:val="22"/>
          <w:szCs w:val="32"/>
        </w:rPr>
        <w:t xml:space="preserve"> unnecessar</w:t>
      </w:r>
      <w:r w:rsidR="00C64269">
        <w:rPr>
          <w:rFonts w:eastAsia="Batang"/>
          <w:sz w:val="22"/>
          <w:szCs w:val="32"/>
        </w:rPr>
        <w:t xml:space="preserve">y </w:t>
      </w:r>
      <w:r w:rsidR="00973AB7">
        <w:rPr>
          <w:rFonts w:eastAsia="Batang"/>
          <w:sz w:val="22"/>
          <w:szCs w:val="32"/>
        </w:rPr>
        <w:t>scale</w:t>
      </w:r>
      <w:r w:rsidR="00C64269">
        <w:rPr>
          <w:rFonts w:eastAsia="Batang"/>
          <w:sz w:val="22"/>
          <w:szCs w:val="32"/>
        </w:rPr>
        <w:t>-</w:t>
      </w:r>
      <w:r w:rsidR="00973AB7">
        <w:rPr>
          <w:rFonts w:eastAsia="Batang"/>
          <w:sz w:val="22"/>
          <w:szCs w:val="32"/>
        </w:rPr>
        <w:t xml:space="preserve">down </w:t>
      </w:r>
      <w:r w:rsidR="00C64269">
        <w:rPr>
          <w:rFonts w:eastAsia="Batang"/>
          <w:sz w:val="22"/>
          <w:szCs w:val="32"/>
        </w:rPr>
        <w:t xml:space="preserve">of </w:t>
      </w:r>
      <w:r w:rsidR="00973AB7">
        <w:rPr>
          <w:rFonts w:eastAsia="Batang"/>
          <w:sz w:val="22"/>
          <w:szCs w:val="32"/>
        </w:rPr>
        <w:t>the transmit power of some channels. Therefore</w:t>
      </w:r>
      <w:r w:rsidR="00C64269">
        <w:rPr>
          <w:rFonts w:eastAsia="Batang"/>
          <w:sz w:val="22"/>
          <w:szCs w:val="32"/>
        </w:rPr>
        <w:t>,</w:t>
      </w:r>
      <w:r w:rsidR="00973AB7">
        <w:rPr>
          <w:rFonts w:eastAsia="Batang"/>
          <w:sz w:val="22"/>
          <w:szCs w:val="32"/>
        </w:rPr>
        <w:t xml:space="preserve"> we think Option 2 is sufficient already.</w:t>
      </w:r>
      <w:r w:rsidR="00FC3E96">
        <w:rPr>
          <w:rFonts w:eastAsia="Batang"/>
          <w:sz w:val="22"/>
          <w:szCs w:val="32"/>
        </w:rPr>
        <w:t xml:space="preserve"> In this case, there is no need to change the specifications.</w:t>
      </w:r>
    </w:p>
    <w:p w14:paraId="1A4ABB11" w14:textId="2EF2DEAB" w:rsidR="00973AB7" w:rsidRPr="00785147" w:rsidRDefault="00973AB7" w:rsidP="00F03ECA">
      <w:pPr>
        <w:spacing w:after="120"/>
        <w:rPr>
          <w:rFonts w:eastAsia="Batang"/>
          <w:b/>
          <w:bCs/>
          <w:sz w:val="22"/>
          <w:szCs w:val="32"/>
        </w:rPr>
      </w:pPr>
      <w:r w:rsidRPr="00785147">
        <w:rPr>
          <w:rFonts w:eastAsia="Batang"/>
          <w:b/>
          <w:bCs/>
          <w:sz w:val="22"/>
          <w:szCs w:val="32"/>
        </w:rPr>
        <w:t xml:space="preserve">Proposal </w:t>
      </w:r>
      <w:r w:rsidR="002949E3" w:rsidRPr="00785147">
        <w:rPr>
          <w:rFonts w:eastAsia="Batang"/>
          <w:b/>
          <w:bCs/>
          <w:sz w:val="22"/>
          <w:szCs w:val="32"/>
        </w:rPr>
        <w:t>2</w:t>
      </w:r>
      <w:r w:rsidRPr="00785147">
        <w:rPr>
          <w:rFonts w:eastAsia="Batang"/>
          <w:b/>
          <w:bCs/>
          <w:sz w:val="22"/>
          <w:szCs w:val="32"/>
        </w:rPr>
        <w:t xml:space="preserve">: It is left to UE implementation whether to </w:t>
      </w:r>
      <w:r w:rsidR="00A23050" w:rsidRPr="00785147">
        <w:rPr>
          <w:rFonts w:eastAsia="Batang"/>
          <w:b/>
          <w:bCs/>
          <w:sz w:val="22"/>
          <w:szCs w:val="32"/>
        </w:rPr>
        <w:t xml:space="preserve">take into account UL CI when performing power scaling. </w:t>
      </w:r>
      <w:r w:rsidR="009E3DA0">
        <w:rPr>
          <w:rFonts w:eastAsia="Batang"/>
          <w:b/>
          <w:bCs/>
          <w:sz w:val="22"/>
          <w:szCs w:val="32"/>
        </w:rPr>
        <w:t>No specification change is needed.</w:t>
      </w:r>
    </w:p>
    <w:p w14:paraId="3A59A17D" w14:textId="77777777" w:rsidR="00A23050" w:rsidRPr="00F03ECA" w:rsidRDefault="00A23050" w:rsidP="00F03ECA">
      <w:pPr>
        <w:spacing w:after="120"/>
        <w:rPr>
          <w:rFonts w:eastAsia="Batang"/>
          <w:sz w:val="22"/>
          <w:szCs w:val="32"/>
        </w:rPr>
      </w:pPr>
    </w:p>
    <w:p w14:paraId="5AF7F5BB" w14:textId="2AC4DCD2" w:rsidR="00ED7653" w:rsidRPr="008134DE" w:rsidRDefault="00ED7653" w:rsidP="008134DE">
      <w:pPr>
        <w:pStyle w:val="Heading1"/>
      </w:pPr>
      <w:r w:rsidRPr="008134DE">
        <w:t>Conclusion</w:t>
      </w:r>
    </w:p>
    <w:p w14:paraId="2479DF4E" w14:textId="671DDD8E" w:rsidR="003105DC" w:rsidRPr="004B1C85" w:rsidRDefault="002134C9" w:rsidP="009D6489">
      <w:pPr>
        <w:pStyle w:val="0Maintext"/>
        <w:ind w:firstLine="0"/>
        <w:rPr>
          <w:sz w:val="22"/>
          <w:szCs w:val="22"/>
          <w:lang w:val="en-US"/>
        </w:rPr>
      </w:pPr>
      <w:r w:rsidRPr="004B1C85">
        <w:rPr>
          <w:sz w:val="22"/>
          <w:szCs w:val="22"/>
          <w:lang w:val="en-US"/>
        </w:rPr>
        <w:t xml:space="preserve">In this contribution, we discussed the </w:t>
      </w:r>
      <w:r w:rsidR="005111AB">
        <w:rPr>
          <w:sz w:val="22"/>
          <w:szCs w:val="22"/>
          <w:lang w:val="en-US"/>
        </w:rPr>
        <w:t xml:space="preserve">issue of </w:t>
      </w:r>
      <w:r w:rsidR="00611034">
        <w:rPr>
          <w:sz w:val="22"/>
          <w:szCs w:val="22"/>
        </w:rPr>
        <w:t>PHR and power scaling in case of</w:t>
      </w:r>
      <w:r w:rsidR="00611034" w:rsidRPr="00F96177">
        <w:rPr>
          <w:sz w:val="22"/>
          <w:szCs w:val="22"/>
        </w:rPr>
        <w:t xml:space="preserve"> </w:t>
      </w:r>
      <w:r w:rsidR="00611034">
        <w:rPr>
          <w:sz w:val="22"/>
          <w:szCs w:val="22"/>
        </w:rPr>
        <w:t xml:space="preserve">inter-UE </w:t>
      </w:r>
      <w:r w:rsidR="00611034" w:rsidRPr="00F96177">
        <w:rPr>
          <w:sz w:val="22"/>
          <w:szCs w:val="22"/>
        </w:rPr>
        <w:t>UL cancellation</w:t>
      </w:r>
      <w:r w:rsidR="00611034">
        <w:rPr>
          <w:sz w:val="22"/>
          <w:szCs w:val="22"/>
          <w:lang w:val="en-US"/>
        </w:rPr>
        <w:t xml:space="preserve"> </w:t>
      </w:r>
      <w:r w:rsidR="00FE6435">
        <w:rPr>
          <w:sz w:val="22"/>
          <w:szCs w:val="22"/>
          <w:lang w:val="en-US"/>
        </w:rPr>
        <w:t xml:space="preserve">and made </w:t>
      </w:r>
      <w:r w:rsidRPr="004B1C85">
        <w:rPr>
          <w:sz w:val="22"/>
          <w:szCs w:val="22"/>
          <w:lang w:val="en-US"/>
        </w:rPr>
        <w:t>the following proposal</w:t>
      </w:r>
      <w:r w:rsidR="00611034">
        <w:rPr>
          <w:sz w:val="22"/>
          <w:szCs w:val="22"/>
          <w:lang w:val="en-US"/>
        </w:rPr>
        <w:t>s</w:t>
      </w:r>
      <w:r w:rsidRPr="004B1C85">
        <w:rPr>
          <w:sz w:val="22"/>
          <w:szCs w:val="22"/>
          <w:lang w:val="en-US"/>
        </w:rPr>
        <w:t>:</w:t>
      </w:r>
    </w:p>
    <w:p w14:paraId="5C73271E" w14:textId="3961C130" w:rsidR="003D769F" w:rsidRPr="008153A5" w:rsidRDefault="003D769F" w:rsidP="003D769F">
      <w:pPr>
        <w:spacing w:after="120"/>
        <w:rPr>
          <w:rFonts w:eastAsia="Batang"/>
          <w:b/>
          <w:bCs/>
          <w:sz w:val="22"/>
          <w:szCs w:val="22"/>
          <w:lang w:val="en-GB"/>
        </w:rPr>
      </w:pPr>
      <w:r w:rsidRPr="008153A5">
        <w:rPr>
          <w:rFonts w:eastAsia="Batang"/>
          <w:b/>
          <w:bCs/>
          <w:sz w:val="22"/>
          <w:szCs w:val="22"/>
          <w:lang w:val="en-GB"/>
        </w:rPr>
        <w:t xml:space="preserve">Proposal 1: In case of UL CA, if a UL CI is </w:t>
      </w:r>
      <w:r>
        <w:rPr>
          <w:rFonts w:eastAsia="Batang"/>
          <w:b/>
          <w:bCs/>
          <w:sz w:val="22"/>
          <w:szCs w:val="22"/>
          <w:lang w:val="en-GB"/>
        </w:rPr>
        <w:t>received</w:t>
      </w:r>
      <w:r w:rsidRPr="008153A5">
        <w:rPr>
          <w:rFonts w:eastAsia="Batang"/>
          <w:b/>
          <w:bCs/>
          <w:sz w:val="22"/>
          <w:szCs w:val="22"/>
          <w:lang w:val="en-GB"/>
        </w:rPr>
        <w:t xml:space="preserve"> before </w:t>
      </w:r>
      <w:r w:rsidRPr="005550F1">
        <w:rPr>
          <w:rFonts w:eastAsia="Batang"/>
          <w:b/>
          <w:bCs/>
          <w:i/>
          <w:iCs/>
          <w:sz w:val="22"/>
          <w:szCs w:val="22"/>
          <w:lang w:val="en-GB"/>
        </w:rPr>
        <w:t>T</w:t>
      </w:r>
      <w:r w:rsidRPr="005550F1">
        <w:rPr>
          <w:rFonts w:eastAsia="Batang"/>
          <w:b/>
          <w:bCs/>
          <w:i/>
          <w:iCs/>
          <w:sz w:val="22"/>
          <w:szCs w:val="22"/>
          <w:vertAlign w:val="subscript"/>
          <w:lang w:val="en-GB"/>
        </w:rPr>
        <w:t>proc,2</w:t>
      </w:r>
      <w:r>
        <w:rPr>
          <w:rFonts w:eastAsia="Batang"/>
          <w:b/>
          <w:bCs/>
          <w:sz w:val="22"/>
          <w:szCs w:val="22"/>
          <w:lang w:val="en-GB"/>
        </w:rPr>
        <w:t xml:space="preserve"> before the first symbol</w:t>
      </w:r>
      <w:r w:rsidRPr="008153A5">
        <w:rPr>
          <w:rFonts w:eastAsia="Batang"/>
          <w:b/>
          <w:bCs/>
          <w:sz w:val="22"/>
          <w:szCs w:val="22"/>
          <w:lang w:val="en-GB"/>
        </w:rPr>
        <w:t xml:space="preserve"> </w:t>
      </w:r>
      <w:r>
        <w:rPr>
          <w:rFonts w:eastAsia="Batang"/>
          <w:b/>
          <w:bCs/>
          <w:sz w:val="22"/>
          <w:szCs w:val="22"/>
          <w:lang w:val="en-GB"/>
        </w:rPr>
        <w:t xml:space="preserve">of the </w:t>
      </w:r>
      <w:r w:rsidRPr="008153A5">
        <w:rPr>
          <w:rFonts w:eastAsia="Batang"/>
          <w:b/>
          <w:bCs/>
          <w:sz w:val="22"/>
          <w:szCs w:val="22"/>
          <w:lang w:val="en-GB"/>
        </w:rPr>
        <w:t>PUSCH</w:t>
      </w:r>
      <w:r>
        <w:rPr>
          <w:rFonts w:eastAsia="Batang"/>
          <w:b/>
          <w:bCs/>
          <w:sz w:val="22"/>
          <w:szCs w:val="22"/>
          <w:lang w:val="en-GB"/>
        </w:rPr>
        <w:t xml:space="preserve"> (DG or CG)</w:t>
      </w:r>
      <w:r w:rsidRPr="008153A5">
        <w:rPr>
          <w:rFonts w:eastAsia="Batang"/>
          <w:b/>
          <w:bCs/>
          <w:sz w:val="22"/>
          <w:szCs w:val="22"/>
          <w:lang w:val="en-GB"/>
        </w:rPr>
        <w:t xml:space="preserve"> carrying PHR, PHR calculation takes into account the impact of UL CI; </w:t>
      </w:r>
      <w:r w:rsidRPr="008153A5">
        <w:rPr>
          <w:rFonts w:eastAsia="Batang"/>
          <w:b/>
          <w:bCs/>
          <w:sz w:val="22"/>
          <w:szCs w:val="22"/>
          <w:lang w:val="en-GB"/>
        </w:rPr>
        <w:lastRenderedPageBreak/>
        <w:t xml:space="preserve">otherwise, PHR calculation </w:t>
      </w:r>
      <w:r>
        <w:rPr>
          <w:rFonts w:eastAsia="Batang"/>
          <w:b/>
          <w:bCs/>
          <w:sz w:val="22"/>
          <w:szCs w:val="22"/>
          <w:lang w:val="en-GB"/>
        </w:rPr>
        <w:t xml:space="preserve">does not </w:t>
      </w:r>
      <w:r w:rsidRPr="008153A5">
        <w:rPr>
          <w:rFonts w:eastAsia="Batang"/>
          <w:b/>
          <w:bCs/>
          <w:sz w:val="22"/>
          <w:szCs w:val="22"/>
          <w:lang w:val="en-GB"/>
        </w:rPr>
        <w:t>take into account the impact of the UL CI.</w:t>
      </w:r>
      <w:r>
        <w:rPr>
          <w:rFonts w:eastAsia="Batang"/>
          <w:b/>
          <w:bCs/>
          <w:sz w:val="22"/>
          <w:szCs w:val="22"/>
          <w:lang w:val="en-GB"/>
        </w:rPr>
        <w:t xml:space="preserve"> </w:t>
      </w:r>
      <w:r w:rsidRPr="008153A5">
        <w:rPr>
          <w:rFonts w:eastAsia="Batang"/>
          <w:b/>
          <w:bCs/>
          <w:sz w:val="22"/>
          <w:szCs w:val="22"/>
          <w:lang w:val="en-GB"/>
        </w:rPr>
        <w:t xml:space="preserve">Adopt the </w:t>
      </w:r>
      <w:r>
        <w:rPr>
          <w:rFonts w:eastAsia="Batang"/>
          <w:b/>
          <w:bCs/>
          <w:sz w:val="22"/>
          <w:szCs w:val="22"/>
          <w:lang w:val="en-GB"/>
        </w:rPr>
        <w:t>proposed</w:t>
      </w:r>
      <w:r w:rsidRPr="008153A5">
        <w:rPr>
          <w:rFonts w:eastAsia="Batang"/>
          <w:b/>
          <w:bCs/>
          <w:sz w:val="22"/>
          <w:szCs w:val="22"/>
          <w:lang w:val="en-GB"/>
        </w:rPr>
        <w:t xml:space="preserve"> TP for TS 38.213 Clause 7.7</w:t>
      </w:r>
      <w:r>
        <w:rPr>
          <w:rFonts w:eastAsia="Batang"/>
          <w:b/>
          <w:bCs/>
          <w:sz w:val="22"/>
          <w:szCs w:val="22"/>
          <w:lang w:val="en-GB"/>
        </w:rPr>
        <w:t>.</w:t>
      </w:r>
    </w:p>
    <w:p w14:paraId="38B46CE1" w14:textId="45CC6382" w:rsidR="008D1863" w:rsidRPr="00AF21D4" w:rsidRDefault="003D769F" w:rsidP="00AF21D4">
      <w:pPr>
        <w:spacing w:after="120"/>
        <w:rPr>
          <w:rFonts w:eastAsia="Batang"/>
          <w:b/>
          <w:bCs/>
          <w:sz w:val="22"/>
          <w:szCs w:val="32"/>
        </w:rPr>
      </w:pPr>
      <w:r w:rsidRPr="006B24AC">
        <w:rPr>
          <w:rFonts w:eastAsia="Batang"/>
          <w:b/>
          <w:bCs/>
          <w:sz w:val="22"/>
          <w:szCs w:val="32"/>
        </w:rPr>
        <w:t xml:space="preserve">Proposal 2: It is left to UE implementation whether to take into account UL CI when performing power scaling. </w:t>
      </w:r>
      <w:r>
        <w:rPr>
          <w:rFonts w:eastAsia="Batang"/>
          <w:b/>
          <w:bCs/>
          <w:sz w:val="22"/>
          <w:szCs w:val="32"/>
        </w:rPr>
        <w:t>No specification change is needed.</w:t>
      </w:r>
    </w:p>
    <w:p w14:paraId="5BFEE3B9" w14:textId="77777777" w:rsidR="003D769F" w:rsidRPr="00611034" w:rsidRDefault="003D769F" w:rsidP="008D1863">
      <w:pPr>
        <w:jc w:val="both"/>
        <w:rPr>
          <w:rFonts w:eastAsia="Batang"/>
          <w:iCs/>
          <w:color w:val="000000"/>
          <w:kern w:val="2"/>
          <w:sz w:val="22"/>
          <w:szCs w:val="22"/>
        </w:rPr>
      </w:pPr>
    </w:p>
    <w:p w14:paraId="2A5BA4DC" w14:textId="6DB80A0A" w:rsidR="002134C9" w:rsidRPr="008134DE" w:rsidRDefault="002134C9" w:rsidP="008134DE">
      <w:pPr>
        <w:pStyle w:val="Heading1"/>
      </w:pPr>
      <w:r w:rsidRPr="008134DE">
        <w:t>Reference</w:t>
      </w:r>
    </w:p>
    <w:p w14:paraId="62DF3A97" w14:textId="4BFFACA8" w:rsidR="003124E5" w:rsidRPr="003124E5" w:rsidRDefault="003124E5" w:rsidP="009867BE">
      <w:pPr>
        <w:numPr>
          <w:ilvl w:val="0"/>
          <w:numId w:val="22"/>
        </w:numPr>
        <w:overflowPunct w:val="0"/>
        <w:autoSpaceDE w:val="0"/>
        <w:autoSpaceDN w:val="0"/>
        <w:adjustRightInd w:val="0"/>
        <w:spacing w:before="100" w:beforeAutospacing="1" w:after="120"/>
        <w:ind w:left="562" w:hanging="562"/>
        <w:textAlignment w:val="baseline"/>
        <w:rPr>
          <w:sz w:val="22"/>
          <w:szCs w:val="22"/>
        </w:rPr>
      </w:pPr>
      <w:r w:rsidRPr="003124E5">
        <w:rPr>
          <w:bCs/>
          <w:sz w:val="22"/>
          <w:szCs w:val="22"/>
        </w:rPr>
        <w:t>R1-200</w:t>
      </w:r>
      <w:r w:rsidR="00615BC2">
        <w:rPr>
          <w:bCs/>
          <w:sz w:val="22"/>
          <w:szCs w:val="22"/>
        </w:rPr>
        <w:t>7208</w:t>
      </w:r>
      <w:r w:rsidRPr="003124E5">
        <w:rPr>
          <w:bCs/>
          <w:sz w:val="22"/>
          <w:szCs w:val="22"/>
        </w:rPr>
        <w:t>,</w:t>
      </w:r>
      <w:r w:rsidR="003B60F2">
        <w:rPr>
          <w:bCs/>
          <w:sz w:val="22"/>
          <w:szCs w:val="22"/>
        </w:rPr>
        <w:t xml:space="preserve"> </w:t>
      </w:r>
      <w:r w:rsidR="00615BC2" w:rsidRPr="00615BC2">
        <w:rPr>
          <w:bCs/>
          <w:sz w:val="22"/>
          <w:szCs w:val="22"/>
          <w:lang w:val="en-GB"/>
        </w:rPr>
        <w:t>Summary#2 of [102-e-NR-L1enh-URLLC-InterUE-01] Remaining issues on inter-UE prioritization/multiplexing</w:t>
      </w:r>
      <w:r w:rsidRPr="003124E5">
        <w:rPr>
          <w:bCs/>
          <w:sz w:val="22"/>
          <w:szCs w:val="22"/>
        </w:rPr>
        <w:t>, Moderator (vivo), RAN1#10</w:t>
      </w:r>
      <w:r w:rsidR="003B60F2">
        <w:rPr>
          <w:bCs/>
          <w:sz w:val="22"/>
          <w:szCs w:val="22"/>
        </w:rPr>
        <w:t>1</w:t>
      </w:r>
      <w:r w:rsidRPr="003124E5">
        <w:rPr>
          <w:bCs/>
          <w:sz w:val="22"/>
          <w:szCs w:val="22"/>
        </w:rPr>
        <w:t>-e.</w:t>
      </w:r>
    </w:p>
    <w:sectPr w:rsidR="003124E5" w:rsidRPr="003124E5" w:rsidSect="00194BBD">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altName w:val="Times New Roman"/>
    <w:panose1 w:val="0000050000000002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KaiTi_GB2312">
    <w:altName w:val="Microsoft YaHei"/>
    <w:panose1 w:val="020B0604020202020204"/>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1" w15:restartNumberingAfterBreak="0">
    <w:nsid w:val="00AB55BF"/>
    <w:multiLevelType w:val="singleLevel"/>
    <w:tmpl w:val="4CCE10C4"/>
    <w:lvl w:ilvl="0">
      <w:start w:val="1"/>
      <w:numFmt w:val="decimal"/>
      <w:lvlText w:val="[%1]"/>
      <w:lvlJc w:val="left"/>
      <w:pPr>
        <w:tabs>
          <w:tab w:val="num" w:pos="657"/>
        </w:tabs>
        <w:ind w:left="657" w:hanging="567"/>
      </w:pPr>
      <w:rPr>
        <w:lang w:val="en-US"/>
      </w:rPr>
    </w:lvl>
  </w:abstractNum>
  <w:abstractNum w:abstractNumId="2" w15:restartNumberingAfterBreak="0">
    <w:nsid w:val="02552047"/>
    <w:multiLevelType w:val="multilevel"/>
    <w:tmpl w:val="AD04EE8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GB"/>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3DC4CCC"/>
    <w:multiLevelType w:val="hybridMultilevel"/>
    <w:tmpl w:val="ECB6A7EC"/>
    <w:lvl w:ilvl="0" w:tplc="04090001">
      <w:start w:val="1"/>
      <w:numFmt w:val="bullet"/>
      <w:lvlText w:val=""/>
      <w:lvlJc w:val="left"/>
      <w:pPr>
        <w:ind w:left="360" w:hanging="360"/>
      </w:pPr>
      <w:rPr>
        <w:rFonts w:ascii="Symbol" w:hAnsi="Symbol" w:cs="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cs="Wingdings" w:hint="default"/>
      </w:rPr>
    </w:lvl>
    <w:lvl w:ilvl="3" w:tplc="04090001" w:tentative="1">
      <w:start w:val="1"/>
      <w:numFmt w:val="bullet"/>
      <w:lvlText w:val=""/>
      <w:lvlJc w:val="left"/>
      <w:pPr>
        <w:ind w:left="2520" w:hanging="360"/>
      </w:pPr>
      <w:rPr>
        <w:rFonts w:ascii="Symbol" w:hAnsi="Symbol" w:cs="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cs="Wingdings" w:hint="default"/>
      </w:rPr>
    </w:lvl>
    <w:lvl w:ilvl="6" w:tplc="04090001" w:tentative="1">
      <w:start w:val="1"/>
      <w:numFmt w:val="bullet"/>
      <w:lvlText w:val=""/>
      <w:lvlJc w:val="left"/>
      <w:pPr>
        <w:ind w:left="4680" w:hanging="360"/>
      </w:pPr>
      <w:rPr>
        <w:rFonts w:ascii="Symbol" w:hAnsi="Symbol" w:cs="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cs="Wingdings" w:hint="default"/>
      </w:rPr>
    </w:lvl>
  </w:abstractNum>
  <w:abstractNum w:abstractNumId="4" w15:restartNumberingAfterBreak="0">
    <w:nsid w:val="060F2926"/>
    <w:multiLevelType w:val="multilevel"/>
    <w:tmpl w:val="060F292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10EE27A9"/>
    <w:multiLevelType w:val="hybridMultilevel"/>
    <w:tmpl w:val="4F84FC7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2EB69CC"/>
    <w:multiLevelType w:val="multilevel"/>
    <w:tmpl w:val="12EB69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4B22C3F"/>
    <w:multiLevelType w:val="hybridMultilevel"/>
    <w:tmpl w:val="4BC2E1D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360" w:hanging="360"/>
      </w:pPr>
      <w:rPr>
        <w:rFonts w:ascii="Courier New" w:hAnsi="Courier New" w:cs="Courier New"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8" w15:restartNumberingAfterBreak="0">
    <w:nsid w:val="167E0FB2"/>
    <w:multiLevelType w:val="hybridMultilevel"/>
    <w:tmpl w:val="AEFA4896"/>
    <w:lvl w:ilvl="0" w:tplc="70BEAD2C">
      <w:start w:val="1"/>
      <w:numFmt w:val="bullet"/>
      <w:lvlText w:val="•"/>
      <w:lvlJc w:val="left"/>
      <w:pPr>
        <w:ind w:left="624" w:hanging="420"/>
      </w:pPr>
      <w:rPr>
        <w:rFonts w:ascii="Arial" w:hAnsi="Arial" w:cs="Times New Roman" w:hint="default"/>
      </w:rPr>
    </w:lvl>
    <w:lvl w:ilvl="1" w:tplc="04090003">
      <w:start w:val="1"/>
      <w:numFmt w:val="bullet"/>
      <w:lvlText w:val=""/>
      <w:lvlJc w:val="left"/>
      <w:pPr>
        <w:ind w:left="1044" w:hanging="420"/>
      </w:pPr>
      <w:rPr>
        <w:rFonts w:ascii="Wingdings" w:hAnsi="Wingdings" w:hint="default"/>
      </w:rPr>
    </w:lvl>
    <w:lvl w:ilvl="2" w:tplc="04090005">
      <w:start w:val="1"/>
      <w:numFmt w:val="bullet"/>
      <w:lvlText w:val=""/>
      <w:lvlJc w:val="left"/>
      <w:pPr>
        <w:ind w:left="1464" w:hanging="420"/>
      </w:pPr>
      <w:rPr>
        <w:rFonts w:ascii="Wingdings" w:hAnsi="Wingdings" w:hint="default"/>
      </w:rPr>
    </w:lvl>
    <w:lvl w:ilvl="3" w:tplc="04090001">
      <w:start w:val="1"/>
      <w:numFmt w:val="bullet"/>
      <w:lvlText w:val=""/>
      <w:lvlJc w:val="left"/>
      <w:pPr>
        <w:ind w:left="1884" w:hanging="420"/>
      </w:pPr>
      <w:rPr>
        <w:rFonts w:ascii="Wingdings" w:hAnsi="Wingdings" w:hint="default"/>
      </w:rPr>
    </w:lvl>
    <w:lvl w:ilvl="4" w:tplc="04090003">
      <w:start w:val="1"/>
      <w:numFmt w:val="bullet"/>
      <w:lvlText w:val=""/>
      <w:lvlJc w:val="left"/>
      <w:pPr>
        <w:ind w:left="2304" w:hanging="420"/>
      </w:pPr>
      <w:rPr>
        <w:rFonts w:ascii="Wingdings" w:hAnsi="Wingdings" w:hint="default"/>
      </w:rPr>
    </w:lvl>
    <w:lvl w:ilvl="5" w:tplc="04090005">
      <w:start w:val="1"/>
      <w:numFmt w:val="bullet"/>
      <w:lvlText w:val=""/>
      <w:lvlJc w:val="left"/>
      <w:pPr>
        <w:ind w:left="2724" w:hanging="420"/>
      </w:pPr>
      <w:rPr>
        <w:rFonts w:ascii="Wingdings" w:hAnsi="Wingdings" w:hint="default"/>
      </w:rPr>
    </w:lvl>
    <w:lvl w:ilvl="6" w:tplc="04090001">
      <w:start w:val="1"/>
      <w:numFmt w:val="bullet"/>
      <w:lvlText w:val=""/>
      <w:lvlJc w:val="left"/>
      <w:pPr>
        <w:ind w:left="3144" w:hanging="420"/>
      </w:pPr>
      <w:rPr>
        <w:rFonts w:ascii="Wingdings" w:hAnsi="Wingdings" w:hint="default"/>
      </w:rPr>
    </w:lvl>
    <w:lvl w:ilvl="7" w:tplc="04090003">
      <w:start w:val="1"/>
      <w:numFmt w:val="bullet"/>
      <w:lvlText w:val=""/>
      <w:lvlJc w:val="left"/>
      <w:pPr>
        <w:ind w:left="3564" w:hanging="420"/>
      </w:pPr>
      <w:rPr>
        <w:rFonts w:ascii="Wingdings" w:hAnsi="Wingdings" w:hint="default"/>
      </w:rPr>
    </w:lvl>
    <w:lvl w:ilvl="8" w:tplc="04090005">
      <w:start w:val="1"/>
      <w:numFmt w:val="bullet"/>
      <w:lvlText w:val=""/>
      <w:lvlJc w:val="left"/>
      <w:pPr>
        <w:ind w:left="3984" w:hanging="420"/>
      </w:pPr>
      <w:rPr>
        <w:rFonts w:ascii="Wingdings" w:hAnsi="Wingdings" w:hint="default"/>
      </w:rPr>
    </w:lvl>
  </w:abstractNum>
  <w:abstractNum w:abstractNumId="9" w15:restartNumberingAfterBreak="0">
    <w:nsid w:val="214639B2"/>
    <w:multiLevelType w:val="hybridMultilevel"/>
    <w:tmpl w:val="6622A678"/>
    <w:lvl w:ilvl="0" w:tplc="04090001">
      <w:start w:val="1"/>
      <w:numFmt w:val="bullet"/>
      <w:lvlText w:val=""/>
      <w:lvlJc w:val="left"/>
      <w:pPr>
        <w:ind w:left="360" w:hanging="360"/>
      </w:pPr>
      <w:rPr>
        <w:rFonts w:ascii="Symbol" w:hAnsi="Symbol" w:cs="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cs="Wingdings" w:hint="default"/>
      </w:rPr>
    </w:lvl>
    <w:lvl w:ilvl="3" w:tplc="04090001">
      <w:start w:val="1"/>
      <w:numFmt w:val="bullet"/>
      <w:lvlText w:val=""/>
      <w:lvlJc w:val="left"/>
      <w:pPr>
        <w:ind w:left="2520" w:hanging="360"/>
      </w:pPr>
      <w:rPr>
        <w:rFonts w:ascii="Symbol" w:hAnsi="Symbol" w:cs="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cs="Wingdings" w:hint="default"/>
      </w:rPr>
    </w:lvl>
    <w:lvl w:ilvl="6" w:tplc="04090001">
      <w:start w:val="1"/>
      <w:numFmt w:val="bullet"/>
      <w:lvlText w:val=""/>
      <w:lvlJc w:val="left"/>
      <w:pPr>
        <w:ind w:left="4680" w:hanging="360"/>
      </w:pPr>
      <w:rPr>
        <w:rFonts w:ascii="Symbol" w:hAnsi="Symbol" w:cs="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cs="Wingdings" w:hint="default"/>
      </w:rPr>
    </w:lvl>
  </w:abstractNum>
  <w:abstractNum w:abstractNumId="10" w15:restartNumberingAfterBreak="0">
    <w:nsid w:val="22BA77FF"/>
    <w:multiLevelType w:val="hybridMultilevel"/>
    <w:tmpl w:val="8BFCD27A"/>
    <w:lvl w:ilvl="0" w:tplc="04090001">
      <w:start w:val="1"/>
      <w:numFmt w:val="bullet"/>
      <w:lvlText w:val=""/>
      <w:lvlJc w:val="left"/>
      <w:pPr>
        <w:ind w:left="1140" w:hanging="420"/>
      </w:pPr>
      <w:rPr>
        <w:rFonts w:ascii="Wingdings" w:hAnsi="Wingdings" w:hint="default"/>
      </w:rPr>
    </w:lvl>
    <w:lvl w:ilvl="1" w:tplc="04090003">
      <w:start w:val="1"/>
      <w:numFmt w:val="bullet"/>
      <w:lvlText w:val=""/>
      <w:lvlJc w:val="left"/>
      <w:pPr>
        <w:ind w:left="1560" w:hanging="420"/>
      </w:pPr>
      <w:rPr>
        <w:rFonts w:ascii="Wingdings" w:hAnsi="Wingdings" w:hint="default"/>
      </w:rPr>
    </w:lvl>
    <w:lvl w:ilvl="2" w:tplc="04090005">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3">
      <w:start w:val="1"/>
      <w:numFmt w:val="bullet"/>
      <w:lvlText w:val=""/>
      <w:lvlJc w:val="left"/>
      <w:pPr>
        <w:ind w:left="2820" w:hanging="420"/>
      </w:pPr>
      <w:rPr>
        <w:rFonts w:ascii="Wingdings" w:hAnsi="Wingdings" w:hint="default"/>
      </w:rPr>
    </w:lvl>
    <w:lvl w:ilvl="5" w:tplc="04090005">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3">
      <w:start w:val="1"/>
      <w:numFmt w:val="bullet"/>
      <w:lvlText w:val=""/>
      <w:lvlJc w:val="left"/>
      <w:pPr>
        <w:ind w:left="4080" w:hanging="420"/>
      </w:pPr>
      <w:rPr>
        <w:rFonts w:ascii="Wingdings" w:hAnsi="Wingdings" w:hint="default"/>
      </w:rPr>
    </w:lvl>
    <w:lvl w:ilvl="8" w:tplc="04090005">
      <w:start w:val="1"/>
      <w:numFmt w:val="bullet"/>
      <w:lvlText w:val=""/>
      <w:lvlJc w:val="left"/>
      <w:pPr>
        <w:ind w:left="4500" w:hanging="420"/>
      </w:pPr>
      <w:rPr>
        <w:rFonts w:ascii="Wingdings" w:hAnsi="Wingdings" w:hint="default"/>
      </w:rPr>
    </w:lvl>
  </w:abstractNum>
  <w:abstractNum w:abstractNumId="11" w15:restartNumberingAfterBreak="0">
    <w:nsid w:val="23361888"/>
    <w:multiLevelType w:val="multilevel"/>
    <w:tmpl w:val="2336188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24796650"/>
    <w:multiLevelType w:val="hybridMultilevel"/>
    <w:tmpl w:val="B4B2A1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9BA7C74"/>
    <w:multiLevelType w:val="multilevel"/>
    <w:tmpl w:val="29BA7C74"/>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2B9B21C8"/>
    <w:multiLevelType w:val="hybridMultilevel"/>
    <w:tmpl w:val="F09C3F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DF67B60"/>
    <w:multiLevelType w:val="hybridMultilevel"/>
    <w:tmpl w:val="A90E17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0D33ED2"/>
    <w:multiLevelType w:val="multilevel"/>
    <w:tmpl w:val="30D33ED2"/>
    <w:lvl w:ilvl="0">
      <w:start w:val="1"/>
      <w:numFmt w:val="decimal"/>
      <w:lvlText w:val="%1."/>
      <w:lvlJc w:val="left"/>
      <w:pPr>
        <w:ind w:left="420" w:hanging="420"/>
      </w:pPr>
      <w:rPr>
        <w:rFonts w:ascii="Times New Roman" w:eastAsia="SimSun" w:hAnsi="Times New Roman" w:cs="Times New Roman"/>
      </w:rPr>
    </w:lvl>
    <w:lvl w:ilvl="1">
      <w:start w:val="1"/>
      <w:numFmt w:val="bullet"/>
      <w:lvlText w:val="•"/>
      <w:lvlJc w:val="left"/>
      <w:pPr>
        <w:ind w:left="562" w:hanging="420"/>
      </w:pPr>
      <w:rPr>
        <w:rFonts w:ascii="Times New Roman" w:hAnsi="Times New Roman" w:hint="default"/>
      </w:rPr>
    </w:lvl>
    <w:lvl w:ilvl="2">
      <w:start w:val="1"/>
      <w:numFmt w:val="bullet"/>
      <w:lvlText w:val=""/>
      <w:lvlJc w:val="left"/>
      <w:pPr>
        <w:ind w:left="420" w:hanging="420"/>
      </w:pPr>
      <w:rPr>
        <w:rFonts w:ascii="Wingdings" w:hAnsi="Wingdings" w:hint="default"/>
      </w:rPr>
    </w:lvl>
    <w:lvl w:ilvl="3">
      <w:start w:val="1"/>
      <w:numFmt w:val="bullet"/>
      <w:lvlText w:val="o"/>
      <w:lvlJc w:val="left"/>
      <w:pPr>
        <w:ind w:left="988" w:hanging="420"/>
      </w:pPr>
      <w:rPr>
        <w:rFonts w:ascii="Courier New" w:hAnsi="Courier New" w:cs="Courier New" w:hint="default"/>
      </w:rPr>
    </w:lvl>
    <w:lvl w:ilvl="4">
      <w:start w:val="1"/>
      <w:numFmt w:val="bullet"/>
      <w:lvlText w:val=""/>
      <w:lvlJc w:val="left"/>
      <w:pPr>
        <w:ind w:left="1271" w:hanging="420"/>
      </w:pPr>
      <w:rPr>
        <w:rFonts w:ascii="Wingdings" w:hAnsi="Wingdings" w:hint="default"/>
      </w:rPr>
    </w:lvl>
    <w:lvl w:ilvl="5">
      <w:start w:val="1"/>
      <w:numFmt w:val="bullet"/>
      <w:lvlText w:val=""/>
      <w:lvlJc w:val="left"/>
      <w:pPr>
        <w:ind w:left="1555" w:hanging="420"/>
      </w:pPr>
      <w:rPr>
        <w:rFonts w:ascii="Symbol" w:hAnsi="Symbol" w:hint="default"/>
      </w:rPr>
    </w:lvl>
    <w:lvl w:ilvl="6">
      <w:start w:val="1"/>
      <w:numFmt w:val="bullet"/>
      <w:lvlText w:val=""/>
      <w:lvlJc w:val="left"/>
      <w:pPr>
        <w:ind w:left="1838"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36867100"/>
    <w:multiLevelType w:val="hybridMultilevel"/>
    <w:tmpl w:val="95C89576"/>
    <w:lvl w:ilvl="0" w:tplc="04090001">
      <w:start w:val="1"/>
      <w:numFmt w:val="bullet"/>
      <w:lvlText w:val=""/>
      <w:lvlJc w:val="left"/>
      <w:pPr>
        <w:ind w:left="1140" w:hanging="420"/>
      </w:pPr>
      <w:rPr>
        <w:rFonts w:ascii="Wingdings" w:hAnsi="Wingdings" w:hint="default"/>
      </w:rPr>
    </w:lvl>
    <w:lvl w:ilvl="1" w:tplc="04090003">
      <w:start w:val="1"/>
      <w:numFmt w:val="bullet"/>
      <w:lvlText w:val="o"/>
      <w:lvlJc w:val="left"/>
      <w:pPr>
        <w:ind w:left="1560" w:hanging="420"/>
      </w:pPr>
      <w:rPr>
        <w:rFonts w:ascii="Courier New" w:hAnsi="Courier New" w:cs="Courier New" w:hint="default"/>
      </w:rPr>
    </w:lvl>
    <w:lvl w:ilvl="2" w:tplc="04090005">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3">
      <w:start w:val="1"/>
      <w:numFmt w:val="bullet"/>
      <w:lvlText w:val=""/>
      <w:lvlJc w:val="left"/>
      <w:pPr>
        <w:ind w:left="2820" w:hanging="420"/>
      </w:pPr>
      <w:rPr>
        <w:rFonts w:ascii="Wingdings" w:hAnsi="Wingdings" w:hint="default"/>
      </w:rPr>
    </w:lvl>
    <w:lvl w:ilvl="5" w:tplc="04090005">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3">
      <w:start w:val="1"/>
      <w:numFmt w:val="bullet"/>
      <w:lvlText w:val=""/>
      <w:lvlJc w:val="left"/>
      <w:pPr>
        <w:ind w:left="4080" w:hanging="420"/>
      </w:pPr>
      <w:rPr>
        <w:rFonts w:ascii="Wingdings" w:hAnsi="Wingdings" w:hint="default"/>
      </w:rPr>
    </w:lvl>
    <w:lvl w:ilvl="8" w:tplc="04090005">
      <w:start w:val="1"/>
      <w:numFmt w:val="bullet"/>
      <w:lvlText w:val=""/>
      <w:lvlJc w:val="left"/>
      <w:pPr>
        <w:ind w:left="4500" w:hanging="420"/>
      </w:pPr>
      <w:rPr>
        <w:rFonts w:ascii="Wingdings" w:hAnsi="Wingdings" w:hint="default"/>
      </w:rPr>
    </w:lvl>
  </w:abstractNum>
  <w:abstractNum w:abstractNumId="18" w15:restartNumberingAfterBreak="0">
    <w:nsid w:val="383B645E"/>
    <w:multiLevelType w:val="hybridMultilevel"/>
    <w:tmpl w:val="A78666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1E4C4F"/>
    <w:multiLevelType w:val="hybridMultilevel"/>
    <w:tmpl w:val="748EE6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D581F83"/>
    <w:multiLevelType w:val="hybridMultilevel"/>
    <w:tmpl w:val="0AF0D44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E823FB3"/>
    <w:multiLevelType w:val="hybridMultilevel"/>
    <w:tmpl w:val="4B80E1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EE06B77"/>
    <w:multiLevelType w:val="hybridMultilevel"/>
    <w:tmpl w:val="ED80C8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1CB42CF"/>
    <w:multiLevelType w:val="hybridMultilevel"/>
    <w:tmpl w:val="84B23732"/>
    <w:lvl w:ilvl="0" w:tplc="04090001">
      <w:start w:val="1"/>
      <w:numFmt w:val="bullet"/>
      <w:lvlText w:val=""/>
      <w:lvlJc w:val="left"/>
      <w:pPr>
        <w:ind w:left="450" w:hanging="360"/>
      </w:pPr>
      <w:rPr>
        <w:rFonts w:ascii="Symbol" w:hAnsi="Symbol" w:hint="default"/>
      </w:rPr>
    </w:lvl>
    <w:lvl w:ilvl="1" w:tplc="04090003">
      <w:start w:val="1"/>
      <w:numFmt w:val="bullet"/>
      <w:lvlText w:val="o"/>
      <w:lvlJc w:val="left"/>
      <w:pPr>
        <w:ind w:left="1170" w:hanging="360"/>
      </w:pPr>
      <w:rPr>
        <w:rFonts w:ascii="Courier New" w:hAnsi="Courier New" w:cs="Courier New" w:hint="default"/>
      </w:rPr>
    </w:lvl>
    <w:lvl w:ilvl="2" w:tplc="04090005">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24" w15:restartNumberingAfterBreak="0">
    <w:nsid w:val="42FE5879"/>
    <w:multiLevelType w:val="hybridMultilevel"/>
    <w:tmpl w:val="095082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9087480"/>
    <w:multiLevelType w:val="hybridMultilevel"/>
    <w:tmpl w:val="644C1F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7" w15:restartNumberingAfterBreak="0">
    <w:nsid w:val="4CA04B14"/>
    <w:multiLevelType w:val="hybridMultilevel"/>
    <w:tmpl w:val="34C012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CF06388"/>
    <w:multiLevelType w:val="hybridMultilevel"/>
    <w:tmpl w:val="3498F3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CFC20DE"/>
    <w:multiLevelType w:val="hybridMultilevel"/>
    <w:tmpl w:val="4CF6E2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F497815"/>
    <w:multiLevelType w:val="hybridMultilevel"/>
    <w:tmpl w:val="1E4479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0D67511"/>
    <w:multiLevelType w:val="hybridMultilevel"/>
    <w:tmpl w:val="C1B25F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741191D"/>
    <w:multiLevelType w:val="multilevel"/>
    <w:tmpl w:val="5741191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5BF92265"/>
    <w:multiLevelType w:val="multilevel"/>
    <w:tmpl w:val="8AB6D1CE"/>
    <w:lvl w:ilvl="0">
      <w:start w:val="1"/>
      <w:numFmt w:val="decimal"/>
      <w:lvlText w:val="%1."/>
      <w:lvlJc w:val="left"/>
      <w:pPr>
        <w:ind w:left="420" w:hanging="420"/>
      </w:pPr>
      <w:rPr>
        <w:rFonts w:ascii="Times New Roman" w:eastAsia="SimSun" w:hAnsi="Times New Roman" w:cs="Times New Roman"/>
      </w:rPr>
    </w:lvl>
    <w:lvl w:ilvl="1">
      <w:start w:val="1"/>
      <w:numFmt w:val="bullet"/>
      <w:lvlText w:val="•"/>
      <w:lvlJc w:val="left"/>
      <w:pPr>
        <w:ind w:left="562" w:hanging="420"/>
      </w:pPr>
      <w:rPr>
        <w:rFonts w:ascii="Times New Roman" w:hAnsi="Times New Roman" w:hint="default"/>
      </w:rPr>
    </w:lvl>
    <w:lvl w:ilvl="2">
      <w:start w:val="1"/>
      <w:numFmt w:val="bullet"/>
      <w:lvlText w:val=""/>
      <w:lvlJc w:val="left"/>
      <w:pPr>
        <w:ind w:left="420" w:hanging="420"/>
      </w:pPr>
      <w:rPr>
        <w:rFonts w:ascii="Wingdings" w:hAnsi="Wingdings" w:hint="default"/>
      </w:rPr>
    </w:lvl>
    <w:lvl w:ilvl="3">
      <w:start w:val="1"/>
      <w:numFmt w:val="bullet"/>
      <w:lvlText w:val="o"/>
      <w:lvlJc w:val="left"/>
      <w:pPr>
        <w:ind w:left="988" w:hanging="420"/>
      </w:pPr>
      <w:rPr>
        <w:rFonts w:ascii="Courier New" w:hAnsi="Courier New" w:cs="Courier New" w:hint="default"/>
      </w:rPr>
    </w:lvl>
    <w:lvl w:ilvl="4">
      <w:start w:val="1"/>
      <w:numFmt w:val="bullet"/>
      <w:lvlText w:val=""/>
      <w:lvlJc w:val="left"/>
      <w:pPr>
        <w:ind w:left="1271" w:hanging="420"/>
      </w:pPr>
      <w:rPr>
        <w:rFonts w:ascii="Symbol" w:hAnsi="Symbol" w:hint="default"/>
      </w:rPr>
    </w:lvl>
    <w:lvl w:ilvl="5">
      <w:start w:val="1"/>
      <w:numFmt w:val="bullet"/>
      <w:lvlText w:val=""/>
      <w:lvlJc w:val="left"/>
      <w:pPr>
        <w:ind w:left="1555" w:hanging="420"/>
      </w:pPr>
      <w:rPr>
        <w:rFonts w:ascii="Symbol" w:hAnsi="Symbol" w:hint="default"/>
      </w:rPr>
    </w:lvl>
    <w:lvl w:ilvl="6">
      <w:start w:val="1"/>
      <w:numFmt w:val="bullet"/>
      <w:lvlText w:val=""/>
      <w:lvlJc w:val="left"/>
      <w:pPr>
        <w:ind w:left="1838"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5BFB6B3B"/>
    <w:multiLevelType w:val="hybridMultilevel"/>
    <w:tmpl w:val="C5587CE0"/>
    <w:lvl w:ilvl="0" w:tplc="2D3C9F92">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D387FA3"/>
    <w:multiLevelType w:val="hybridMultilevel"/>
    <w:tmpl w:val="CCCA18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28E2926"/>
    <w:multiLevelType w:val="hybridMultilevel"/>
    <w:tmpl w:val="8910C5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6D371627"/>
    <w:multiLevelType w:val="hybridMultilevel"/>
    <w:tmpl w:val="2F16B0B8"/>
    <w:lvl w:ilvl="0" w:tplc="04090001">
      <w:start w:val="1"/>
      <w:numFmt w:val="bullet"/>
      <w:lvlText w:val=""/>
      <w:lvlJc w:val="left"/>
      <w:pPr>
        <w:ind w:left="831" w:hanging="360"/>
      </w:pPr>
      <w:rPr>
        <w:rFonts w:ascii="Symbol" w:hAnsi="Symbol" w:hint="default"/>
      </w:rPr>
    </w:lvl>
    <w:lvl w:ilvl="1" w:tplc="04090003">
      <w:start w:val="1"/>
      <w:numFmt w:val="bullet"/>
      <w:lvlText w:val="o"/>
      <w:lvlJc w:val="left"/>
      <w:pPr>
        <w:ind w:left="1551" w:hanging="360"/>
      </w:pPr>
      <w:rPr>
        <w:rFonts w:ascii="Courier New" w:hAnsi="Courier New" w:cs="Courier New" w:hint="default"/>
      </w:rPr>
    </w:lvl>
    <w:lvl w:ilvl="2" w:tplc="04090005" w:tentative="1">
      <w:start w:val="1"/>
      <w:numFmt w:val="bullet"/>
      <w:lvlText w:val=""/>
      <w:lvlJc w:val="left"/>
      <w:pPr>
        <w:ind w:left="2271" w:hanging="360"/>
      </w:pPr>
      <w:rPr>
        <w:rFonts w:ascii="Wingdings" w:hAnsi="Wingdings" w:hint="default"/>
      </w:rPr>
    </w:lvl>
    <w:lvl w:ilvl="3" w:tplc="04090001" w:tentative="1">
      <w:start w:val="1"/>
      <w:numFmt w:val="bullet"/>
      <w:lvlText w:val=""/>
      <w:lvlJc w:val="left"/>
      <w:pPr>
        <w:ind w:left="2991" w:hanging="360"/>
      </w:pPr>
      <w:rPr>
        <w:rFonts w:ascii="Symbol" w:hAnsi="Symbol" w:hint="default"/>
      </w:rPr>
    </w:lvl>
    <w:lvl w:ilvl="4" w:tplc="04090003" w:tentative="1">
      <w:start w:val="1"/>
      <w:numFmt w:val="bullet"/>
      <w:lvlText w:val="o"/>
      <w:lvlJc w:val="left"/>
      <w:pPr>
        <w:ind w:left="3711" w:hanging="360"/>
      </w:pPr>
      <w:rPr>
        <w:rFonts w:ascii="Courier New" w:hAnsi="Courier New" w:cs="Courier New" w:hint="default"/>
      </w:rPr>
    </w:lvl>
    <w:lvl w:ilvl="5" w:tplc="04090005" w:tentative="1">
      <w:start w:val="1"/>
      <w:numFmt w:val="bullet"/>
      <w:lvlText w:val=""/>
      <w:lvlJc w:val="left"/>
      <w:pPr>
        <w:ind w:left="4431" w:hanging="360"/>
      </w:pPr>
      <w:rPr>
        <w:rFonts w:ascii="Wingdings" w:hAnsi="Wingdings" w:hint="default"/>
      </w:rPr>
    </w:lvl>
    <w:lvl w:ilvl="6" w:tplc="04090001" w:tentative="1">
      <w:start w:val="1"/>
      <w:numFmt w:val="bullet"/>
      <w:lvlText w:val=""/>
      <w:lvlJc w:val="left"/>
      <w:pPr>
        <w:ind w:left="5151" w:hanging="360"/>
      </w:pPr>
      <w:rPr>
        <w:rFonts w:ascii="Symbol" w:hAnsi="Symbol" w:hint="default"/>
      </w:rPr>
    </w:lvl>
    <w:lvl w:ilvl="7" w:tplc="04090003" w:tentative="1">
      <w:start w:val="1"/>
      <w:numFmt w:val="bullet"/>
      <w:lvlText w:val="o"/>
      <w:lvlJc w:val="left"/>
      <w:pPr>
        <w:ind w:left="5871" w:hanging="360"/>
      </w:pPr>
      <w:rPr>
        <w:rFonts w:ascii="Courier New" w:hAnsi="Courier New" w:cs="Courier New" w:hint="default"/>
      </w:rPr>
    </w:lvl>
    <w:lvl w:ilvl="8" w:tplc="04090005" w:tentative="1">
      <w:start w:val="1"/>
      <w:numFmt w:val="bullet"/>
      <w:lvlText w:val=""/>
      <w:lvlJc w:val="left"/>
      <w:pPr>
        <w:ind w:left="6591" w:hanging="360"/>
      </w:pPr>
      <w:rPr>
        <w:rFonts w:ascii="Wingdings" w:hAnsi="Wingdings" w:hint="default"/>
      </w:rPr>
    </w:lvl>
  </w:abstractNum>
  <w:abstractNum w:abstractNumId="38" w15:restartNumberingAfterBreak="0">
    <w:nsid w:val="73E57960"/>
    <w:multiLevelType w:val="hybridMultilevel"/>
    <w:tmpl w:val="ECC85642"/>
    <w:lvl w:ilvl="0" w:tplc="FFFFFFFF">
      <w:start w:val="1"/>
      <w:numFmt w:val="bullet"/>
      <w:lvlText w:val=""/>
      <w:lvlJc w:val="left"/>
      <w:pPr>
        <w:ind w:left="-780" w:hanging="420"/>
      </w:pPr>
      <w:rPr>
        <w:rFonts w:ascii="Symbol" w:hAnsi="Symbol" w:hint="default"/>
      </w:rPr>
    </w:lvl>
    <w:lvl w:ilvl="1" w:tplc="04090003">
      <w:start w:val="1"/>
      <w:numFmt w:val="bullet"/>
      <w:lvlText w:val=""/>
      <w:lvlJc w:val="left"/>
      <w:pPr>
        <w:ind w:left="-360" w:hanging="420"/>
      </w:pPr>
      <w:rPr>
        <w:rFonts w:ascii="Wingdings" w:hAnsi="Wingdings" w:hint="default"/>
      </w:rPr>
    </w:lvl>
    <w:lvl w:ilvl="2" w:tplc="04090005">
      <w:start w:val="1"/>
      <w:numFmt w:val="bullet"/>
      <w:lvlText w:val=""/>
      <w:lvlJc w:val="left"/>
      <w:pPr>
        <w:ind w:left="60" w:hanging="420"/>
      </w:pPr>
      <w:rPr>
        <w:rFonts w:ascii="Wingdings" w:hAnsi="Wingdings" w:hint="default"/>
      </w:rPr>
    </w:lvl>
    <w:lvl w:ilvl="3" w:tplc="04090001" w:tentative="1">
      <w:start w:val="1"/>
      <w:numFmt w:val="bullet"/>
      <w:lvlText w:val=""/>
      <w:lvlJc w:val="left"/>
      <w:pPr>
        <w:ind w:left="480" w:hanging="420"/>
      </w:pPr>
      <w:rPr>
        <w:rFonts w:ascii="Wingdings" w:hAnsi="Wingdings" w:hint="default"/>
      </w:rPr>
    </w:lvl>
    <w:lvl w:ilvl="4" w:tplc="04090003" w:tentative="1">
      <w:start w:val="1"/>
      <w:numFmt w:val="bullet"/>
      <w:lvlText w:val=""/>
      <w:lvlJc w:val="left"/>
      <w:pPr>
        <w:ind w:left="900" w:hanging="420"/>
      </w:pPr>
      <w:rPr>
        <w:rFonts w:ascii="Wingdings" w:hAnsi="Wingdings" w:hint="default"/>
      </w:rPr>
    </w:lvl>
    <w:lvl w:ilvl="5" w:tplc="04090005" w:tentative="1">
      <w:start w:val="1"/>
      <w:numFmt w:val="bullet"/>
      <w:lvlText w:val=""/>
      <w:lvlJc w:val="left"/>
      <w:pPr>
        <w:ind w:left="1320" w:hanging="420"/>
      </w:pPr>
      <w:rPr>
        <w:rFonts w:ascii="Wingdings" w:hAnsi="Wingdings" w:hint="default"/>
      </w:rPr>
    </w:lvl>
    <w:lvl w:ilvl="6" w:tplc="04090001" w:tentative="1">
      <w:start w:val="1"/>
      <w:numFmt w:val="bullet"/>
      <w:lvlText w:val=""/>
      <w:lvlJc w:val="left"/>
      <w:pPr>
        <w:ind w:left="1740" w:hanging="420"/>
      </w:pPr>
      <w:rPr>
        <w:rFonts w:ascii="Wingdings" w:hAnsi="Wingdings" w:hint="default"/>
      </w:rPr>
    </w:lvl>
    <w:lvl w:ilvl="7" w:tplc="04090003" w:tentative="1">
      <w:start w:val="1"/>
      <w:numFmt w:val="bullet"/>
      <w:lvlText w:val=""/>
      <w:lvlJc w:val="left"/>
      <w:pPr>
        <w:ind w:left="2160" w:hanging="420"/>
      </w:pPr>
      <w:rPr>
        <w:rFonts w:ascii="Wingdings" w:hAnsi="Wingdings" w:hint="default"/>
      </w:rPr>
    </w:lvl>
    <w:lvl w:ilvl="8" w:tplc="04090005" w:tentative="1">
      <w:start w:val="1"/>
      <w:numFmt w:val="bullet"/>
      <w:lvlText w:val=""/>
      <w:lvlJc w:val="left"/>
      <w:pPr>
        <w:ind w:left="2580" w:hanging="420"/>
      </w:pPr>
      <w:rPr>
        <w:rFonts w:ascii="Wingdings" w:hAnsi="Wingdings" w:hint="default"/>
      </w:rPr>
    </w:lvl>
  </w:abstractNum>
  <w:abstractNum w:abstractNumId="39" w15:restartNumberingAfterBreak="0">
    <w:nsid w:val="74F76B33"/>
    <w:multiLevelType w:val="hybridMultilevel"/>
    <w:tmpl w:val="0CCE77B8"/>
    <w:lvl w:ilvl="0" w:tplc="04090009">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0" w15:restartNumberingAfterBreak="0">
    <w:nsid w:val="79091D3D"/>
    <w:multiLevelType w:val="multilevel"/>
    <w:tmpl w:val="A6F81026"/>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cs="Times New Roman" w:hint="default"/>
        <w:sz w:val="20"/>
      </w:rPr>
    </w:lvl>
    <w:lvl w:ilvl="2">
      <w:start w:val="1"/>
      <w:numFmt w:val="bullet"/>
      <w:lvlText w:val=""/>
      <w:lvlJc w:val="left"/>
      <w:pPr>
        <w:tabs>
          <w:tab w:val="num" w:pos="1800"/>
        </w:tabs>
        <w:ind w:left="1800" w:hanging="360"/>
      </w:pPr>
      <w:rPr>
        <w:rFonts w:ascii="Wingdings" w:hAnsi="Wingdings" w:hint="default"/>
        <w:sz w:val="20"/>
      </w:rPr>
    </w:lvl>
    <w:lvl w:ilvl="3">
      <w:start w:val="1"/>
      <w:numFmt w:val="bullet"/>
      <w:lvlText w:val=""/>
      <w:lvlJc w:val="left"/>
      <w:pPr>
        <w:tabs>
          <w:tab w:val="num" w:pos="2520"/>
        </w:tabs>
        <w:ind w:left="2520" w:hanging="360"/>
      </w:pPr>
      <w:rPr>
        <w:rFonts w:ascii="Wingdings" w:hAnsi="Wingdings" w:hint="default"/>
        <w:sz w:val="20"/>
      </w:rPr>
    </w:lvl>
    <w:lvl w:ilvl="4">
      <w:start w:val="1"/>
      <w:numFmt w:val="bullet"/>
      <w:lvlText w:val=""/>
      <w:lvlJc w:val="left"/>
      <w:pPr>
        <w:tabs>
          <w:tab w:val="num" w:pos="3240"/>
        </w:tabs>
        <w:ind w:left="3240" w:hanging="360"/>
      </w:pPr>
      <w:rPr>
        <w:rFonts w:ascii="Wingdings" w:hAnsi="Wingdings" w:hint="default"/>
        <w:sz w:val="20"/>
      </w:rPr>
    </w:lvl>
    <w:lvl w:ilvl="5">
      <w:start w:val="1"/>
      <w:numFmt w:val="bullet"/>
      <w:lvlText w:val=""/>
      <w:lvlJc w:val="left"/>
      <w:pPr>
        <w:tabs>
          <w:tab w:val="num" w:pos="3960"/>
        </w:tabs>
        <w:ind w:left="3960" w:hanging="360"/>
      </w:pPr>
      <w:rPr>
        <w:rFonts w:ascii="Wingdings" w:hAnsi="Wingdings" w:hint="default"/>
        <w:sz w:val="20"/>
      </w:rPr>
    </w:lvl>
    <w:lvl w:ilvl="6">
      <w:start w:val="1"/>
      <w:numFmt w:val="bullet"/>
      <w:lvlText w:val=""/>
      <w:lvlJc w:val="left"/>
      <w:pPr>
        <w:tabs>
          <w:tab w:val="num" w:pos="4680"/>
        </w:tabs>
        <w:ind w:left="4680" w:hanging="360"/>
      </w:pPr>
      <w:rPr>
        <w:rFonts w:ascii="Wingdings" w:hAnsi="Wingdings" w:hint="default"/>
        <w:sz w:val="20"/>
      </w:rPr>
    </w:lvl>
    <w:lvl w:ilvl="7">
      <w:start w:val="1"/>
      <w:numFmt w:val="bullet"/>
      <w:lvlText w:val=""/>
      <w:lvlJc w:val="left"/>
      <w:pPr>
        <w:tabs>
          <w:tab w:val="num" w:pos="5400"/>
        </w:tabs>
        <w:ind w:left="5400" w:hanging="360"/>
      </w:pPr>
      <w:rPr>
        <w:rFonts w:ascii="Wingdings" w:hAnsi="Wingdings" w:hint="default"/>
        <w:sz w:val="20"/>
      </w:rPr>
    </w:lvl>
    <w:lvl w:ilvl="8">
      <w:start w:val="1"/>
      <w:numFmt w:val="bullet"/>
      <w:lvlText w:val=""/>
      <w:lvlJc w:val="left"/>
      <w:pPr>
        <w:tabs>
          <w:tab w:val="num" w:pos="6120"/>
        </w:tabs>
        <w:ind w:left="6120" w:hanging="360"/>
      </w:pPr>
      <w:rPr>
        <w:rFonts w:ascii="Wingdings" w:hAnsi="Wingdings" w:hint="default"/>
        <w:sz w:val="20"/>
      </w:rPr>
    </w:lvl>
  </w:abstractNum>
  <w:abstractNum w:abstractNumId="41" w15:restartNumberingAfterBreak="0">
    <w:nsid w:val="7B4712F8"/>
    <w:multiLevelType w:val="hybridMultilevel"/>
    <w:tmpl w:val="F25658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B9C5A3D"/>
    <w:multiLevelType w:val="hybridMultilevel"/>
    <w:tmpl w:val="59DEF98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3" w15:restartNumberingAfterBreak="0">
    <w:nsid w:val="7B9E2E0E"/>
    <w:multiLevelType w:val="multilevel"/>
    <w:tmpl w:val="7B9E2E0E"/>
    <w:lvl w:ilvl="0">
      <w:start w:val="1"/>
      <w:numFmt w:val="decimal"/>
      <w:lvlText w:val="%1."/>
      <w:lvlJc w:val="left"/>
      <w:pPr>
        <w:ind w:left="420" w:hanging="420"/>
      </w:pPr>
      <w:rPr>
        <w:rFonts w:ascii="Times New Roman" w:eastAsia="SimSun" w:hAnsi="Times New Roman" w:cs="Times New Roman"/>
      </w:rPr>
    </w:lvl>
    <w:lvl w:ilvl="1">
      <w:start w:val="1"/>
      <w:numFmt w:val="bullet"/>
      <w:lvlText w:val="•"/>
      <w:lvlJc w:val="left"/>
      <w:pPr>
        <w:ind w:left="562" w:hanging="420"/>
      </w:pPr>
      <w:rPr>
        <w:rFonts w:ascii="Times New Roman" w:hAnsi="Times New Roman" w:hint="default"/>
      </w:rPr>
    </w:lvl>
    <w:lvl w:ilvl="2">
      <w:start w:val="1"/>
      <w:numFmt w:val="bullet"/>
      <w:lvlText w:val=""/>
      <w:lvlJc w:val="left"/>
      <w:pPr>
        <w:ind w:left="420" w:hanging="420"/>
      </w:pPr>
      <w:rPr>
        <w:rFonts w:ascii="Wingdings" w:hAnsi="Wingdings" w:hint="default"/>
      </w:rPr>
    </w:lvl>
    <w:lvl w:ilvl="3">
      <w:start w:val="1"/>
      <w:numFmt w:val="bullet"/>
      <w:lvlText w:val="o"/>
      <w:lvlJc w:val="left"/>
      <w:pPr>
        <w:ind w:left="988" w:hanging="420"/>
      </w:pPr>
      <w:rPr>
        <w:rFonts w:ascii="Courier New" w:hAnsi="Courier New" w:cs="Courier New" w:hint="default"/>
      </w:rPr>
    </w:lvl>
    <w:lvl w:ilvl="4">
      <w:start w:val="1"/>
      <w:numFmt w:val="bullet"/>
      <w:lvlText w:val=""/>
      <w:lvlJc w:val="left"/>
      <w:pPr>
        <w:ind w:left="1271" w:hanging="420"/>
      </w:pPr>
      <w:rPr>
        <w:rFonts w:ascii="Wingdings" w:hAnsi="Wingdings" w:hint="default"/>
      </w:rPr>
    </w:lvl>
    <w:lvl w:ilvl="5">
      <w:start w:val="1"/>
      <w:numFmt w:val="bullet"/>
      <w:lvlText w:val=""/>
      <w:lvlJc w:val="left"/>
      <w:pPr>
        <w:ind w:left="1555" w:hanging="420"/>
      </w:pPr>
      <w:rPr>
        <w:rFonts w:ascii="Wingdings" w:hAnsi="Wingdings" w:hint="default"/>
      </w:rPr>
    </w:lvl>
    <w:lvl w:ilvl="6">
      <w:start w:val="1"/>
      <w:numFmt w:val="bullet"/>
      <w:lvlText w:val=""/>
      <w:lvlJc w:val="left"/>
      <w:pPr>
        <w:ind w:left="1838"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4" w15:restartNumberingAfterBreak="0">
    <w:nsid w:val="7E3F16D2"/>
    <w:multiLevelType w:val="hybridMultilevel"/>
    <w:tmpl w:val="6C9AE5D8"/>
    <w:lvl w:ilvl="0" w:tplc="70BEAD2C">
      <w:start w:val="1"/>
      <w:numFmt w:val="bullet"/>
      <w:lvlText w:val="•"/>
      <w:lvlJc w:val="left"/>
      <w:pPr>
        <w:ind w:left="624" w:hanging="420"/>
      </w:pPr>
      <w:rPr>
        <w:rFonts w:ascii="Arial" w:hAnsi="Arial" w:cs="Times New Roman" w:hint="default"/>
      </w:rPr>
    </w:lvl>
    <w:lvl w:ilvl="1" w:tplc="04090003">
      <w:start w:val="1"/>
      <w:numFmt w:val="bullet"/>
      <w:lvlText w:val="o"/>
      <w:lvlJc w:val="left"/>
      <w:pPr>
        <w:ind w:left="1044" w:hanging="420"/>
      </w:pPr>
      <w:rPr>
        <w:rFonts w:ascii="Courier New" w:hAnsi="Courier New" w:cs="Courier New" w:hint="default"/>
      </w:rPr>
    </w:lvl>
    <w:lvl w:ilvl="2" w:tplc="04090005">
      <w:start w:val="1"/>
      <w:numFmt w:val="bullet"/>
      <w:lvlText w:val=""/>
      <w:lvlJc w:val="left"/>
      <w:pPr>
        <w:ind w:left="1464" w:hanging="420"/>
      </w:pPr>
      <w:rPr>
        <w:rFonts w:ascii="Wingdings" w:hAnsi="Wingdings" w:hint="default"/>
      </w:rPr>
    </w:lvl>
    <w:lvl w:ilvl="3" w:tplc="04090001">
      <w:start w:val="1"/>
      <w:numFmt w:val="bullet"/>
      <w:lvlText w:val=""/>
      <w:lvlJc w:val="left"/>
      <w:pPr>
        <w:ind w:left="1884" w:hanging="420"/>
      </w:pPr>
      <w:rPr>
        <w:rFonts w:ascii="Wingdings" w:hAnsi="Wingdings" w:hint="default"/>
      </w:rPr>
    </w:lvl>
    <w:lvl w:ilvl="4" w:tplc="04090003">
      <w:start w:val="1"/>
      <w:numFmt w:val="bullet"/>
      <w:lvlText w:val=""/>
      <w:lvlJc w:val="left"/>
      <w:pPr>
        <w:ind w:left="2304" w:hanging="420"/>
      </w:pPr>
      <w:rPr>
        <w:rFonts w:ascii="Wingdings" w:hAnsi="Wingdings" w:hint="default"/>
      </w:rPr>
    </w:lvl>
    <w:lvl w:ilvl="5" w:tplc="04090005">
      <w:start w:val="1"/>
      <w:numFmt w:val="bullet"/>
      <w:lvlText w:val=""/>
      <w:lvlJc w:val="left"/>
      <w:pPr>
        <w:ind w:left="2724" w:hanging="420"/>
      </w:pPr>
      <w:rPr>
        <w:rFonts w:ascii="Wingdings" w:hAnsi="Wingdings" w:hint="default"/>
      </w:rPr>
    </w:lvl>
    <w:lvl w:ilvl="6" w:tplc="04090001">
      <w:start w:val="1"/>
      <w:numFmt w:val="bullet"/>
      <w:lvlText w:val=""/>
      <w:lvlJc w:val="left"/>
      <w:pPr>
        <w:ind w:left="3144" w:hanging="420"/>
      </w:pPr>
      <w:rPr>
        <w:rFonts w:ascii="Wingdings" w:hAnsi="Wingdings" w:hint="default"/>
      </w:rPr>
    </w:lvl>
    <w:lvl w:ilvl="7" w:tplc="04090003">
      <w:start w:val="1"/>
      <w:numFmt w:val="bullet"/>
      <w:lvlText w:val=""/>
      <w:lvlJc w:val="left"/>
      <w:pPr>
        <w:ind w:left="3564" w:hanging="420"/>
      </w:pPr>
      <w:rPr>
        <w:rFonts w:ascii="Wingdings" w:hAnsi="Wingdings" w:hint="default"/>
      </w:rPr>
    </w:lvl>
    <w:lvl w:ilvl="8" w:tplc="04090005">
      <w:start w:val="1"/>
      <w:numFmt w:val="bullet"/>
      <w:lvlText w:val=""/>
      <w:lvlJc w:val="left"/>
      <w:pPr>
        <w:ind w:left="3984" w:hanging="420"/>
      </w:pPr>
      <w:rPr>
        <w:rFonts w:ascii="Wingdings" w:hAnsi="Wingdings" w:hint="default"/>
      </w:rPr>
    </w:lvl>
  </w:abstractNum>
  <w:num w:numId="1">
    <w:abstractNumId w:val="2"/>
  </w:num>
  <w:num w:numId="2">
    <w:abstractNumId w:val="0"/>
  </w:num>
  <w:num w:numId="3">
    <w:abstractNumId w:val="41"/>
  </w:num>
  <w:num w:numId="4">
    <w:abstractNumId w:val="31"/>
  </w:num>
  <w:num w:numId="5">
    <w:abstractNumId w:val="35"/>
  </w:num>
  <w:num w:numId="6">
    <w:abstractNumId w:val="21"/>
  </w:num>
  <w:num w:numId="7">
    <w:abstractNumId w:val="32"/>
  </w:num>
  <w:num w:numId="8">
    <w:abstractNumId w:val="4"/>
  </w:num>
  <w:num w:numId="9">
    <w:abstractNumId w:val="34"/>
  </w:num>
  <w:num w:numId="10">
    <w:abstractNumId w:val="11"/>
  </w:num>
  <w:num w:numId="11">
    <w:abstractNumId w:val="29"/>
  </w:num>
  <w:num w:numId="12">
    <w:abstractNumId w:val="6"/>
  </w:num>
  <w:num w:numId="13">
    <w:abstractNumId w:val="13"/>
  </w:num>
  <w:num w:numId="14">
    <w:abstractNumId w:val="27"/>
  </w:num>
  <w:num w:numId="15">
    <w:abstractNumId w:val="18"/>
  </w:num>
  <w:num w:numId="16">
    <w:abstractNumId w:val="7"/>
  </w:num>
  <w:num w:numId="17">
    <w:abstractNumId w:val="39"/>
  </w:num>
  <w:num w:numId="18">
    <w:abstractNumId w:val="38"/>
  </w:num>
  <w:num w:numId="19">
    <w:abstractNumId w:val="24"/>
  </w:num>
  <w:num w:numId="20">
    <w:abstractNumId w:val="30"/>
  </w:num>
  <w:num w:numId="21">
    <w:abstractNumId w:val="22"/>
  </w:num>
  <w:num w:numId="22">
    <w:abstractNumId w:val="1"/>
  </w:num>
  <w:num w:numId="23">
    <w:abstractNumId w:val="5"/>
  </w:num>
  <w:num w:numId="24">
    <w:abstractNumId w:val="43"/>
  </w:num>
  <w:num w:numId="25">
    <w:abstractNumId w:val="16"/>
  </w:num>
  <w:num w:numId="26">
    <w:abstractNumId w:val="33"/>
  </w:num>
  <w:num w:numId="27">
    <w:abstractNumId w:val="8"/>
  </w:num>
  <w:num w:numId="28">
    <w:abstractNumId w:val="44"/>
  </w:num>
  <w:num w:numId="29">
    <w:abstractNumId w:val="19"/>
  </w:num>
  <w:num w:numId="30">
    <w:abstractNumId w:val="23"/>
  </w:num>
  <w:num w:numId="31">
    <w:abstractNumId w:val="36"/>
  </w:num>
  <w:num w:numId="32">
    <w:abstractNumId w:val="3"/>
  </w:num>
  <w:num w:numId="33">
    <w:abstractNumId w:val="20"/>
  </w:num>
  <w:num w:numId="34">
    <w:abstractNumId w:val="15"/>
  </w:num>
  <w:num w:numId="35">
    <w:abstractNumId w:val="9"/>
  </w:num>
  <w:num w:numId="36">
    <w:abstractNumId w:val="10"/>
  </w:num>
  <w:num w:numId="37">
    <w:abstractNumId w:val="17"/>
  </w:num>
  <w:num w:numId="38">
    <w:abstractNumId w:val="37"/>
  </w:num>
  <w:num w:numId="39">
    <w:abstractNumId w:val="12"/>
  </w:num>
  <w:num w:numId="40">
    <w:abstractNumId w:val="14"/>
  </w:num>
  <w:num w:numId="41">
    <w:abstractNumId w:val="42"/>
  </w:num>
  <w:num w:numId="42">
    <w:abstractNumId w:val="40"/>
  </w:num>
  <w:num w:numId="43">
    <w:abstractNumId w:val="28"/>
  </w:num>
  <w:num w:numId="44">
    <w:abstractNumId w:val="25"/>
  </w:num>
  <w:num w:numId="45">
    <w:abstractNumId w:val="2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removePersonalInformation/>
  <w:removeDateAndTime/>
  <w:doNotDisplayPageBoundaries/>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3EB7"/>
    <w:rsid w:val="000007F0"/>
    <w:rsid w:val="00005D7F"/>
    <w:rsid w:val="00007041"/>
    <w:rsid w:val="00014FCD"/>
    <w:rsid w:val="00016F8E"/>
    <w:rsid w:val="000212EC"/>
    <w:rsid w:val="00023A6D"/>
    <w:rsid w:val="00024CD4"/>
    <w:rsid w:val="00026645"/>
    <w:rsid w:val="00031E68"/>
    <w:rsid w:val="00032FD3"/>
    <w:rsid w:val="00033D5B"/>
    <w:rsid w:val="000353C0"/>
    <w:rsid w:val="00041988"/>
    <w:rsid w:val="00044CC2"/>
    <w:rsid w:val="00044EAE"/>
    <w:rsid w:val="000469C0"/>
    <w:rsid w:val="0005612B"/>
    <w:rsid w:val="000605BB"/>
    <w:rsid w:val="00073136"/>
    <w:rsid w:val="00081D7F"/>
    <w:rsid w:val="000833DB"/>
    <w:rsid w:val="00084D4F"/>
    <w:rsid w:val="00092209"/>
    <w:rsid w:val="000A1890"/>
    <w:rsid w:val="000A2AAA"/>
    <w:rsid w:val="000A7DA5"/>
    <w:rsid w:val="000C3D00"/>
    <w:rsid w:val="000C62A2"/>
    <w:rsid w:val="000D1A8F"/>
    <w:rsid w:val="000E38D6"/>
    <w:rsid w:val="000F2C70"/>
    <w:rsid w:val="00110172"/>
    <w:rsid w:val="00114286"/>
    <w:rsid w:val="001144DC"/>
    <w:rsid w:val="0012068C"/>
    <w:rsid w:val="00127219"/>
    <w:rsid w:val="00140849"/>
    <w:rsid w:val="00143F2E"/>
    <w:rsid w:val="001454B7"/>
    <w:rsid w:val="00145DF3"/>
    <w:rsid w:val="00153773"/>
    <w:rsid w:val="00154C53"/>
    <w:rsid w:val="00155D67"/>
    <w:rsid w:val="00161DA0"/>
    <w:rsid w:val="00163E9A"/>
    <w:rsid w:val="001673E6"/>
    <w:rsid w:val="00167807"/>
    <w:rsid w:val="00172F2A"/>
    <w:rsid w:val="001779C8"/>
    <w:rsid w:val="001845D8"/>
    <w:rsid w:val="0018607A"/>
    <w:rsid w:val="00194352"/>
    <w:rsid w:val="00194BBD"/>
    <w:rsid w:val="001A712D"/>
    <w:rsid w:val="001A7241"/>
    <w:rsid w:val="001B2AEE"/>
    <w:rsid w:val="001D02A1"/>
    <w:rsid w:val="001D5CE5"/>
    <w:rsid w:val="001D749D"/>
    <w:rsid w:val="001E7368"/>
    <w:rsid w:val="002047D4"/>
    <w:rsid w:val="002134C9"/>
    <w:rsid w:val="002214D7"/>
    <w:rsid w:val="00223D9A"/>
    <w:rsid w:val="00241DE3"/>
    <w:rsid w:val="00252B41"/>
    <w:rsid w:val="00266E0F"/>
    <w:rsid w:val="00270D8A"/>
    <w:rsid w:val="002738F9"/>
    <w:rsid w:val="00274F27"/>
    <w:rsid w:val="00275EB4"/>
    <w:rsid w:val="00276E66"/>
    <w:rsid w:val="00284AAB"/>
    <w:rsid w:val="00284AB0"/>
    <w:rsid w:val="00285B13"/>
    <w:rsid w:val="002948FF"/>
    <w:rsid w:val="002949E3"/>
    <w:rsid w:val="002972B7"/>
    <w:rsid w:val="002A274D"/>
    <w:rsid w:val="002A529A"/>
    <w:rsid w:val="002A5B21"/>
    <w:rsid w:val="002B05B7"/>
    <w:rsid w:val="002B162B"/>
    <w:rsid w:val="002B5FC9"/>
    <w:rsid w:val="002B72F3"/>
    <w:rsid w:val="002C4EFD"/>
    <w:rsid w:val="002C57AC"/>
    <w:rsid w:val="002D41EF"/>
    <w:rsid w:val="002E6711"/>
    <w:rsid w:val="002E7927"/>
    <w:rsid w:val="003105DC"/>
    <w:rsid w:val="003124E5"/>
    <w:rsid w:val="00315F62"/>
    <w:rsid w:val="00326B69"/>
    <w:rsid w:val="00337885"/>
    <w:rsid w:val="0034266A"/>
    <w:rsid w:val="0034417B"/>
    <w:rsid w:val="003478F7"/>
    <w:rsid w:val="0035494F"/>
    <w:rsid w:val="00356A2B"/>
    <w:rsid w:val="00366F52"/>
    <w:rsid w:val="003777E2"/>
    <w:rsid w:val="003A6AB4"/>
    <w:rsid w:val="003B60F2"/>
    <w:rsid w:val="003D769F"/>
    <w:rsid w:val="003E75B6"/>
    <w:rsid w:val="003F670D"/>
    <w:rsid w:val="0040315C"/>
    <w:rsid w:val="00405A98"/>
    <w:rsid w:val="00406FB8"/>
    <w:rsid w:val="00417FC9"/>
    <w:rsid w:val="004223B6"/>
    <w:rsid w:val="00430AB1"/>
    <w:rsid w:val="00431CD3"/>
    <w:rsid w:val="004325E3"/>
    <w:rsid w:val="0043338E"/>
    <w:rsid w:val="00446818"/>
    <w:rsid w:val="00461B15"/>
    <w:rsid w:val="00462395"/>
    <w:rsid w:val="00475C2B"/>
    <w:rsid w:val="00476605"/>
    <w:rsid w:val="00482475"/>
    <w:rsid w:val="00492053"/>
    <w:rsid w:val="00493297"/>
    <w:rsid w:val="0049465D"/>
    <w:rsid w:val="00496D0C"/>
    <w:rsid w:val="004A41EF"/>
    <w:rsid w:val="004B1C85"/>
    <w:rsid w:val="004B2C35"/>
    <w:rsid w:val="004B3124"/>
    <w:rsid w:val="004B6A9F"/>
    <w:rsid w:val="004B74CC"/>
    <w:rsid w:val="004C152A"/>
    <w:rsid w:val="004D4F0D"/>
    <w:rsid w:val="004E4A0C"/>
    <w:rsid w:val="00507E24"/>
    <w:rsid w:val="005111AB"/>
    <w:rsid w:val="005150C5"/>
    <w:rsid w:val="00517ADD"/>
    <w:rsid w:val="00521C70"/>
    <w:rsid w:val="0052592F"/>
    <w:rsid w:val="00530AB8"/>
    <w:rsid w:val="005363A1"/>
    <w:rsid w:val="005374D8"/>
    <w:rsid w:val="0053782C"/>
    <w:rsid w:val="005408DD"/>
    <w:rsid w:val="00550F71"/>
    <w:rsid w:val="005550F1"/>
    <w:rsid w:val="00556671"/>
    <w:rsid w:val="00561054"/>
    <w:rsid w:val="0058082D"/>
    <w:rsid w:val="005811A6"/>
    <w:rsid w:val="005954E4"/>
    <w:rsid w:val="005A146A"/>
    <w:rsid w:val="005B1AD1"/>
    <w:rsid w:val="005B6997"/>
    <w:rsid w:val="005C0BBD"/>
    <w:rsid w:val="005C69B3"/>
    <w:rsid w:val="005C7EE0"/>
    <w:rsid w:val="005D45F7"/>
    <w:rsid w:val="005D57A7"/>
    <w:rsid w:val="005E1D6C"/>
    <w:rsid w:val="005E3268"/>
    <w:rsid w:val="005F0B11"/>
    <w:rsid w:val="005F5A01"/>
    <w:rsid w:val="005F7A0E"/>
    <w:rsid w:val="006027BA"/>
    <w:rsid w:val="006062AC"/>
    <w:rsid w:val="00611034"/>
    <w:rsid w:val="00615BC2"/>
    <w:rsid w:val="0061765C"/>
    <w:rsid w:val="00621B57"/>
    <w:rsid w:val="00625311"/>
    <w:rsid w:val="00626534"/>
    <w:rsid w:val="00631A14"/>
    <w:rsid w:val="00635837"/>
    <w:rsid w:val="00635939"/>
    <w:rsid w:val="00636D7B"/>
    <w:rsid w:val="006403C2"/>
    <w:rsid w:val="00644476"/>
    <w:rsid w:val="006531B1"/>
    <w:rsid w:val="00661178"/>
    <w:rsid w:val="006664E6"/>
    <w:rsid w:val="006765F4"/>
    <w:rsid w:val="006808DA"/>
    <w:rsid w:val="006A45D6"/>
    <w:rsid w:val="006B2682"/>
    <w:rsid w:val="006C5751"/>
    <w:rsid w:val="006D54CF"/>
    <w:rsid w:val="006D7041"/>
    <w:rsid w:val="006E62CF"/>
    <w:rsid w:val="006F0EC9"/>
    <w:rsid w:val="006F378B"/>
    <w:rsid w:val="006F3847"/>
    <w:rsid w:val="007003F1"/>
    <w:rsid w:val="00704C59"/>
    <w:rsid w:val="0072320C"/>
    <w:rsid w:val="00727522"/>
    <w:rsid w:val="00732388"/>
    <w:rsid w:val="007332EA"/>
    <w:rsid w:val="00733B2B"/>
    <w:rsid w:val="00745905"/>
    <w:rsid w:val="00750A0B"/>
    <w:rsid w:val="007544F6"/>
    <w:rsid w:val="007641BA"/>
    <w:rsid w:val="00766534"/>
    <w:rsid w:val="00766F27"/>
    <w:rsid w:val="0078114E"/>
    <w:rsid w:val="00784E1C"/>
    <w:rsid w:val="00785147"/>
    <w:rsid w:val="007879E8"/>
    <w:rsid w:val="007918D7"/>
    <w:rsid w:val="007A1B25"/>
    <w:rsid w:val="007A5B0F"/>
    <w:rsid w:val="007C405F"/>
    <w:rsid w:val="007C7BA6"/>
    <w:rsid w:val="007D0B54"/>
    <w:rsid w:val="007D2A85"/>
    <w:rsid w:val="007D61E0"/>
    <w:rsid w:val="007E554B"/>
    <w:rsid w:val="007E6FF6"/>
    <w:rsid w:val="007F07F8"/>
    <w:rsid w:val="007F128C"/>
    <w:rsid w:val="007F4D2C"/>
    <w:rsid w:val="008134DE"/>
    <w:rsid w:val="008144EA"/>
    <w:rsid w:val="008153A5"/>
    <w:rsid w:val="00824EBE"/>
    <w:rsid w:val="008272EC"/>
    <w:rsid w:val="008273C9"/>
    <w:rsid w:val="00856AD9"/>
    <w:rsid w:val="0086332B"/>
    <w:rsid w:val="00873C38"/>
    <w:rsid w:val="0087681E"/>
    <w:rsid w:val="00886E0B"/>
    <w:rsid w:val="0089138A"/>
    <w:rsid w:val="00894787"/>
    <w:rsid w:val="00895000"/>
    <w:rsid w:val="0089645B"/>
    <w:rsid w:val="008A25E9"/>
    <w:rsid w:val="008A65A1"/>
    <w:rsid w:val="008B24BF"/>
    <w:rsid w:val="008B2A74"/>
    <w:rsid w:val="008B3B70"/>
    <w:rsid w:val="008D0789"/>
    <w:rsid w:val="008D1863"/>
    <w:rsid w:val="008D6AE1"/>
    <w:rsid w:val="008E5031"/>
    <w:rsid w:val="008F2755"/>
    <w:rsid w:val="008F2C4C"/>
    <w:rsid w:val="008F70CD"/>
    <w:rsid w:val="0090165A"/>
    <w:rsid w:val="009041E5"/>
    <w:rsid w:val="00905E3A"/>
    <w:rsid w:val="0090603C"/>
    <w:rsid w:val="00911E05"/>
    <w:rsid w:val="00911EFA"/>
    <w:rsid w:val="009169C4"/>
    <w:rsid w:val="00916E49"/>
    <w:rsid w:val="00920D1B"/>
    <w:rsid w:val="00920E45"/>
    <w:rsid w:val="00923A3D"/>
    <w:rsid w:val="00931DE7"/>
    <w:rsid w:val="00932F70"/>
    <w:rsid w:val="00933BA9"/>
    <w:rsid w:val="00935E6B"/>
    <w:rsid w:val="00952748"/>
    <w:rsid w:val="009561E2"/>
    <w:rsid w:val="009613C4"/>
    <w:rsid w:val="00963246"/>
    <w:rsid w:val="00973AB7"/>
    <w:rsid w:val="00977119"/>
    <w:rsid w:val="00980153"/>
    <w:rsid w:val="00983F09"/>
    <w:rsid w:val="009A55AA"/>
    <w:rsid w:val="009B15B5"/>
    <w:rsid w:val="009B15B8"/>
    <w:rsid w:val="009C255E"/>
    <w:rsid w:val="009D1C4F"/>
    <w:rsid w:val="009D6489"/>
    <w:rsid w:val="009E0E57"/>
    <w:rsid w:val="009E3DA0"/>
    <w:rsid w:val="009E7793"/>
    <w:rsid w:val="009F58CE"/>
    <w:rsid w:val="009F7D20"/>
    <w:rsid w:val="00A020D9"/>
    <w:rsid w:val="00A0248E"/>
    <w:rsid w:val="00A03C26"/>
    <w:rsid w:val="00A1036A"/>
    <w:rsid w:val="00A159B3"/>
    <w:rsid w:val="00A23050"/>
    <w:rsid w:val="00A24DCD"/>
    <w:rsid w:val="00A352F0"/>
    <w:rsid w:val="00A36981"/>
    <w:rsid w:val="00A41183"/>
    <w:rsid w:val="00A41EE3"/>
    <w:rsid w:val="00A71667"/>
    <w:rsid w:val="00A805B9"/>
    <w:rsid w:val="00A934CF"/>
    <w:rsid w:val="00A93DEE"/>
    <w:rsid w:val="00A95A78"/>
    <w:rsid w:val="00AA1820"/>
    <w:rsid w:val="00AA32E9"/>
    <w:rsid w:val="00AB26E1"/>
    <w:rsid w:val="00AD1997"/>
    <w:rsid w:val="00AE42B6"/>
    <w:rsid w:val="00AE79CA"/>
    <w:rsid w:val="00AF13FC"/>
    <w:rsid w:val="00AF21D4"/>
    <w:rsid w:val="00B004C4"/>
    <w:rsid w:val="00B018C3"/>
    <w:rsid w:val="00B0669A"/>
    <w:rsid w:val="00B07AF0"/>
    <w:rsid w:val="00B1512A"/>
    <w:rsid w:val="00B213C3"/>
    <w:rsid w:val="00B22D4A"/>
    <w:rsid w:val="00B23071"/>
    <w:rsid w:val="00B23EB7"/>
    <w:rsid w:val="00B34E40"/>
    <w:rsid w:val="00B437B0"/>
    <w:rsid w:val="00B439B6"/>
    <w:rsid w:val="00B43C70"/>
    <w:rsid w:val="00B706ED"/>
    <w:rsid w:val="00B72388"/>
    <w:rsid w:val="00B875E8"/>
    <w:rsid w:val="00B959B3"/>
    <w:rsid w:val="00BA48FC"/>
    <w:rsid w:val="00BB49A0"/>
    <w:rsid w:val="00BB5FC3"/>
    <w:rsid w:val="00BB64B1"/>
    <w:rsid w:val="00BB761F"/>
    <w:rsid w:val="00BC5BC7"/>
    <w:rsid w:val="00BD0141"/>
    <w:rsid w:val="00BD13A9"/>
    <w:rsid w:val="00BD32F5"/>
    <w:rsid w:val="00BD76CD"/>
    <w:rsid w:val="00BE5AF1"/>
    <w:rsid w:val="00BF1113"/>
    <w:rsid w:val="00BF2840"/>
    <w:rsid w:val="00BF6DEF"/>
    <w:rsid w:val="00C019FA"/>
    <w:rsid w:val="00C04914"/>
    <w:rsid w:val="00C116D7"/>
    <w:rsid w:val="00C13224"/>
    <w:rsid w:val="00C13345"/>
    <w:rsid w:val="00C143F3"/>
    <w:rsid w:val="00C200E3"/>
    <w:rsid w:val="00C22DD7"/>
    <w:rsid w:val="00C231D3"/>
    <w:rsid w:val="00C30BEB"/>
    <w:rsid w:val="00C36E32"/>
    <w:rsid w:val="00C40398"/>
    <w:rsid w:val="00C42379"/>
    <w:rsid w:val="00C44EDC"/>
    <w:rsid w:val="00C55839"/>
    <w:rsid w:val="00C617B3"/>
    <w:rsid w:val="00C64269"/>
    <w:rsid w:val="00C66A4A"/>
    <w:rsid w:val="00C70DE0"/>
    <w:rsid w:val="00C84FE2"/>
    <w:rsid w:val="00C86492"/>
    <w:rsid w:val="00C90C2B"/>
    <w:rsid w:val="00C942F7"/>
    <w:rsid w:val="00C9702D"/>
    <w:rsid w:val="00CA312F"/>
    <w:rsid w:val="00CA7FDA"/>
    <w:rsid w:val="00CB3368"/>
    <w:rsid w:val="00CC0C3A"/>
    <w:rsid w:val="00CC70F9"/>
    <w:rsid w:val="00CD12E3"/>
    <w:rsid w:val="00CD2188"/>
    <w:rsid w:val="00CD3E0B"/>
    <w:rsid w:val="00CD755A"/>
    <w:rsid w:val="00CE6DE0"/>
    <w:rsid w:val="00CF1011"/>
    <w:rsid w:val="00D026FC"/>
    <w:rsid w:val="00D02AAF"/>
    <w:rsid w:val="00D0381F"/>
    <w:rsid w:val="00D114E7"/>
    <w:rsid w:val="00D114EF"/>
    <w:rsid w:val="00D242C7"/>
    <w:rsid w:val="00D263F1"/>
    <w:rsid w:val="00D313A3"/>
    <w:rsid w:val="00D34524"/>
    <w:rsid w:val="00D36AAE"/>
    <w:rsid w:val="00D623A6"/>
    <w:rsid w:val="00D716DD"/>
    <w:rsid w:val="00D774D0"/>
    <w:rsid w:val="00D9132D"/>
    <w:rsid w:val="00D94316"/>
    <w:rsid w:val="00D97A9D"/>
    <w:rsid w:val="00DB4794"/>
    <w:rsid w:val="00DC24CB"/>
    <w:rsid w:val="00DC3467"/>
    <w:rsid w:val="00DD7737"/>
    <w:rsid w:val="00DE07E3"/>
    <w:rsid w:val="00DE3E8D"/>
    <w:rsid w:val="00DF26C5"/>
    <w:rsid w:val="00DF3E7C"/>
    <w:rsid w:val="00E02633"/>
    <w:rsid w:val="00E106B9"/>
    <w:rsid w:val="00E11B95"/>
    <w:rsid w:val="00E24D94"/>
    <w:rsid w:val="00E2616D"/>
    <w:rsid w:val="00E27CD4"/>
    <w:rsid w:val="00E34590"/>
    <w:rsid w:val="00E36D30"/>
    <w:rsid w:val="00E4619A"/>
    <w:rsid w:val="00E54932"/>
    <w:rsid w:val="00E55EB5"/>
    <w:rsid w:val="00E56A0E"/>
    <w:rsid w:val="00E60D90"/>
    <w:rsid w:val="00E63417"/>
    <w:rsid w:val="00E634E7"/>
    <w:rsid w:val="00E6655C"/>
    <w:rsid w:val="00E73617"/>
    <w:rsid w:val="00E819FF"/>
    <w:rsid w:val="00E847D0"/>
    <w:rsid w:val="00E9359E"/>
    <w:rsid w:val="00EA04A3"/>
    <w:rsid w:val="00EA58FC"/>
    <w:rsid w:val="00EA73C1"/>
    <w:rsid w:val="00EB54F6"/>
    <w:rsid w:val="00EC0F55"/>
    <w:rsid w:val="00EC2A35"/>
    <w:rsid w:val="00EC5686"/>
    <w:rsid w:val="00ED6081"/>
    <w:rsid w:val="00ED7653"/>
    <w:rsid w:val="00EE18CC"/>
    <w:rsid w:val="00EE1B61"/>
    <w:rsid w:val="00EF0866"/>
    <w:rsid w:val="00EF0EC3"/>
    <w:rsid w:val="00EF7114"/>
    <w:rsid w:val="00EF7A4E"/>
    <w:rsid w:val="00F02943"/>
    <w:rsid w:val="00F03691"/>
    <w:rsid w:val="00F03ECA"/>
    <w:rsid w:val="00F04945"/>
    <w:rsid w:val="00F05BCC"/>
    <w:rsid w:val="00F152AE"/>
    <w:rsid w:val="00F17D02"/>
    <w:rsid w:val="00F2658C"/>
    <w:rsid w:val="00F26B9A"/>
    <w:rsid w:val="00F352A5"/>
    <w:rsid w:val="00F36D7D"/>
    <w:rsid w:val="00F37734"/>
    <w:rsid w:val="00F43CD1"/>
    <w:rsid w:val="00F50376"/>
    <w:rsid w:val="00F52A5A"/>
    <w:rsid w:val="00F57717"/>
    <w:rsid w:val="00F57FAB"/>
    <w:rsid w:val="00F66603"/>
    <w:rsid w:val="00F763E7"/>
    <w:rsid w:val="00F87CB0"/>
    <w:rsid w:val="00F96177"/>
    <w:rsid w:val="00FA48C3"/>
    <w:rsid w:val="00FB427B"/>
    <w:rsid w:val="00FB6CA3"/>
    <w:rsid w:val="00FC1879"/>
    <w:rsid w:val="00FC3E96"/>
    <w:rsid w:val="00FC75C4"/>
    <w:rsid w:val="00FD2229"/>
    <w:rsid w:val="00FD58A6"/>
    <w:rsid w:val="00FD7E2C"/>
    <w:rsid w:val="00FE1A93"/>
    <w:rsid w:val="00FE6435"/>
    <w:rsid w:val="00FE6E0C"/>
    <w:rsid w:val="00FF005B"/>
    <w:rsid w:val="00FF40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34388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0" w:unhideWhenUsed="1"/>
    <w:lsdException w:name="toc 8" w:semiHidden="1" w:uiPriority="39"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7681E"/>
    <w:rPr>
      <w:rFonts w:ascii="Times New Roman" w:eastAsia="Times New Roman" w:hAnsi="Times New Roman" w:cs="Times New Roman"/>
    </w:rPr>
  </w:style>
  <w:style w:type="paragraph" w:styleId="Heading1">
    <w:name w:val="heading 1"/>
    <w:next w:val="Normal"/>
    <w:link w:val="Heading1Char"/>
    <w:qFormat/>
    <w:rsid w:val="008134DE"/>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2"/>
      <w:szCs w:val="32"/>
    </w:rPr>
  </w:style>
  <w:style w:type="paragraph" w:styleId="Heading2">
    <w:name w:val="heading 2"/>
    <w:basedOn w:val="Heading1"/>
    <w:next w:val="Normal"/>
    <w:link w:val="Heading2Char"/>
    <w:qFormat/>
    <w:rsid w:val="00B23EB7"/>
    <w:pPr>
      <w:numPr>
        <w:ilvl w:val="1"/>
      </w:numPr>
      <w:pBdr>
        <w:top w:val="none" w:sz="0" w:space="0" w:color="auto"/>
      </w:pBdr>
      <w:spacing w:before="180"/>
      <w:outlineLvl w:val="1"/>
    </w:pPr>
  </w:style>
  <w:style w:type="paragraph" w:styleId="Heading3">
    <w:name w:val="heading 3"/>
    <w:basedOn w:val="Heading2"/>
    <w:next w:val="Normal"/>
    <w:link w:val="Heading3Char"/>
    <w:qFormat/>
    <w:rsid w:val="00B23EB7"/>
    <w:pPr>
      <w:numPr>
        <w:ilvl w:val="2"/>
      </w:numPr>
      <w:spacing w:before="120"/>
      <w:outlineLvl w:val="2"/>
    </w:pPr>
    <w:rPr>
      <w:sz w:val="28"/>
      <w:szCs w:val="28"/>
    </w:rPr>
  </w:style>
  <w:style w:type="paragraph" w:styleId="Heading4">
    <w:name w:val="heading 4"/>
    <w:basedOn w:val="Heading3"/>
    <w:next w:val="Normal"/>
    <w:link w:val="Heading4Char"/>
    <w:qFormat/>
    <w:rsid w:val="00B23EB7"/>
    <w:pPr>
      <w:numPr>
        <w:ilvl w:val="3"/>
      </w:numPr>
      <w:outlineLvl w:val="3"/>
    </w:pPr>
    <w:rPr>
      <w:sz w:val="24"/>
      <w:szCs w:val="24"/>
    </w:rPr>
  </w:style>
  <w:style w:type="paragraph" w:styleId="Heading5">
    <w:name w:val="heading 5"/>
    <w:basedOn w:val="Heading4"/>
    <w:next w:val="Normal"/>
    <w:link w:val="Heading5Char"/>
    <w:qFormat/>
    <w:rsid w:val="00B23EB7"/>
    <w:pPr>
      <w:numPr>
        <w:ilvl w:val="4"/>
      </w:numPr>
      <w:outlineLvl w:val="4"/>
    </w:pPr>
    <w:rPr>
      <w:sz w:val="22"/>
      <w:szCs w:val="22"/>
    </w:rPr>
  </w:style>
  <w:style w:type="paragraph" w:styleId="Heading6">
    <w:name w:val="heading 6"/>
    <w:basedOn w:val="Normal"/>
    <w:next w:val="Normal"/>
    <w:link w:val="Heading6Char"/>
    <w:qFormat/>
    <w:rsid w:val="00B23EB7"/>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B23EB7"/>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B23EB7"/>
    <w:pPr>
      <w:numPr>
        <w:ilvl w:val="7"/>
      </w:numPr>
      <w:outlineLvl w:val="7"/>
    </w:pPr>
  </w:style>
  <w:style w:type="paragraph" w:styleId="Heading9">
    <w:name w:val="heading 9"/>
    <w:basedOn w:val="Heading8"/>
    <w:next w:val="Normal"/>
    <w:link w:val="Heading9Char"/>
    <w:qFormat/>
    <w:rsid w:val="00B23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134DE"/>
    <w:rPr>
      <w:rFonts w:ascii="Times New Roman" w:eastAsia="Malgun Gothic" w:hAnsi="Times New Roman" w:cs="Times New Roman"/>
      <w:sz w:val="32"/>
      <w:szCs w:val="32"/>
    </w:rPr>
  </w:style>
  <w:style w:type="character" w:customStyle="1" w:styleId="Heading2Char">
    <w:name w:val="Heading 2 Char"/>
    <w:basedOn w:val="DefaultParagraphFont"/>
    <w:link w:val="Heading2"/>
    <w:rsid w:val="00B23EB7"/>
    <w:rPr>
      <w:rFonts w:ascii="Times New Roman" w:eastAsia="Malgun Gothic" w:hAnsi="Times New Roman" w:cs="Times New Roman"/>
      <w:sz w:val="32"/>
      <w:szCs w:val="32"/>
    </w:rPr>
  </w:style>
  <w:style w:type="character" w:customStyle="1" w:styleId="Heading3Char">
    <w:name w:val="Heading 3 Char"/>
    <w:basedOn w:val="DefaultParagraphFont"/>
    <w:link w:val="Heading3"/>
    <w:rsid w:val="00B23EB7"/>
    <w:rPr>
      <w:rFonts w:ascii="Times New Roman" w:eastAsia="Malgun Gothic" w:hAnsi="Times New Roman" w:cs="Times New Roman"/>
      <w:sz w:val="28"/>
      <w:szCs w:val="28"/>
    </w:rPr>
  </w:style>
  <w:style w:type="character" w:customStyle="1" w:styleId="Heading4Char">
    <w:name w:val="Heading 4 Char"/>
    <w:basedOn w:val="DefaultParagraphFont"/>
    <w:link w:val="Heading4"/>
    <w:rsid w:val="00B23EB7"/>
    <w:rPr>
      <w:rFonts w:ascii="Times New Roman" w:eastAsia="Malgun Gothic" w:hAnsi="Times New Roman" w:cs="Times New Roman"/>
    </w:rPr>
  </w:style>
  <w:style w:type="character" w:customStyle="1" w:styleId="Heading5Char">
    <w:name w:val="Heading 5 Char"/>
    <w:basedOn w:val="DefaultParagraphFont"/>
    <w:link w:val="Heading5"/>
    <w:rsid w:val="00B23EB7"/>
    <w:rPr>
      <w:rFonts w:ascii="Times New Roman" w:eastAsia="Malgun Gothic" w:hAnsi="Times New Roman" w:cs="Times New Roman"/>
      <w:sz w:val="22"/>
      <w:szCs w:val="22"/>
    </w:rPr>
  </w:style>
  <w:style w:type="character" w:customStyle="1" w:styleId="Heading6Char">
    <w:name w:val="Heading 6 Char"/>
    <w:basedOn w:val="DefaultParagraphFont"/>
    <w:link w:val="Heading6"/>
    <w:rsid w:val="00B23EB7"/>
    <w:rPr>
      <w:rFonts w:ascii="Times New Roman" w:eastAsia="Times New Roman" w:hAnsi="Times New Roman" w:cs="Arial"/>
    </w:rPr>
  </w:style>
  <w:style w:type="character" w:customStyle="1" w:styleId="Heading7Char">
    <w:name w:val="Heading 7 Char"/>
    <w:basedOn w:val="DefaultParagraphFont"/>
    <w:link w:val="Heading7"/>
    <w:rsid w:val="00B23EB7"/>
    <w:rPr>
      <w:rFonts w:ascii="Times New Roman" w:eastAsia="Times New Roman" w:hAnsi="Times New Roman" w:cs="Arial"/>
    </w:rPr>
  </w:style>
  <w:style w:type="character" w:customStyle="1" w:styleId="Heading8Char">
    <w:name w:val="Heading 8 Char"/>
    <w:basedOn w:val="DefaultParagraphFont"/>
    <w:link w:val="Heading8"/>
    <w:rsid w:val="00B23EB7"/>
    <w:rPr>
      <w:rFonts w:ascii="Times New Roman" w:eastAsia="Times New Roman" w:hAnsi="Times New Roman" w:cs="Arial"/>
    </w:rPr>
  </w:style>
  <w:style w:type="character" w:customStyle="1" w:styleId="Heading9Char">
    <w:name w:val="Heading 9 Char"/>
    <w:basedOn w:val="DefaultParagraphFont"/>
    <w:link w:val="Heading9"/>
    <w:rsid w:val="00B23EB7"/>
    <w:rPr>
      <w:rFonts w:ascii="Times New Roman" w:eastAsia="Times New Roman" w:hAnsi="Times New Roman" w:cs="Arial"/>
    </w:rPr>
  </w:style>
  <w:style w:type="paragraph" w:customStyle="1" w:styleId="3GPPHeader">
    <w:name w:val="3GPP_Header"/>
    <w:basedOn w:val="Normal"/>
    <w:rsid w:val="00B23EB7"/>
    <w:pPr>
      <w:tabs>
        <w:tab w:val="left" w:pos="1701"/>
        <w:tab w:val="right" w:pos="9639"/>
      </w:tabs>
      <w:spacing w:after="240"/>
    </w:pPr>
    <w:rPr>
      <w:b/>
    </w:rPr>
  </w:style>
  <w:style w:type="paragraph" w:customStyle="1" w:styleId="0Maintext">
    <w:name w:val="0 Main text"/>
    <w:basedOn w:val="Normal"/>
    <w:link w:val="0MaintextChar"/>
    <w:qFormat/>
    <w:rsid w:val="00FD2229"/>
    <w:pPr>
      <w:spacing w:after="120"/>
      <w:ind w:firstLine="360"/>
      <w:jc w:val="both"/>
    </w:pPr>
    <w:rPr>
      <w:rFonts w:cs="Batang"/>
      <w:sz w:val="20"/>
      <w:szCs w:val="20"/>
      <w:lang w:val="en-GB" w:eastAsia="en-US"/>
    </w:rPr>
  </w:style>
  <w:style w:type="character" w:customStyle="1" w:styleId="0MaintextChar">
    <w:name w:val="0 Main text Char"/>
    <w:basedOn w:val="DefaultParagraphFont"/>
    <w:link w:val="0Maintext"/>
    <w:rsid w:val="00FD2229"/>
    <w:rPr>
      <w:rFonts w:ascii="Times New Roman" w:eastAsia="Times New Roman" w:hAnsi="Times New Roman" w:cs="Batang"/>
      <w:sz w:val="20"/>
      <w:szCs w:val="20"/>
      <w:lang w:val="en-GB" w:eastAsia="en-US"/>
    </w:rPr>
  </w:style>
  <w:style w:type="table" w:styleId="TableGrid">
    <w:name w:val="Table Grid"/>
    <w:basedOn w:val="TableNormal"/>
    <w:qFormat/>
    <w:rsid w:val="00461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461B15"/>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461B15"/>
    <w:rPr>
      <w:rFonts w:ascii="Times" w:eastAsia="Batang" w:hAnsi="Times" w:cs="Times New Roman"/>
      <w:sz w:val="20"/>
      <w:lang w:val="en-GB" w:eastAsia="x-none"/>
    </w:rPr>
  </w:style>
  <w:style w:type="paragraph" w:customStyle="1" w:styleId="LGTdoc">
    <w:name w:val="LGTdoc_본문"/>
    <w:basedOn w:val="Normal"/>
    <w:link w:val="LGTdocChar"/>
    <w:qFormat/>
    <w:rsid w:val="00461B15"/>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461B15"/>
    <w:rPr>
      <w:rFonts w:ascii="Times New Roman" w:eastAsia="Batang" w:hAnsi="Times New Roman" w:cs="Times New Roman"/>
      <w:kern w:val="2"/>
      <w:sz w:val="22"/>
      <w:lang w:val="en-GB" w:eastAsia="ko-KR"/>
    </w:rPr>
  </w:style>
  <w:style w:type="character" w:styleId="Hyperlink">
    <w:name w:val="Hyperlink"/>
    <w:uiPriority w:val="99"/>
    <w:qFormat/>
    <w:rsid w:val="003105DC"/>
    <w:rPr>
      <w:color w:val="0000FF"/>
      <w:u w:val="single"/>
    </w:rPr>
  </w:style>
  <w:style w:type="character" w:styleId="PlaceholderText">
    <w:name w:val="Placeholder Text"/>
    <w:basedOn w:val="DefaultParagraphFont"/>
    <w:uiPriority w:val="99"/>
    <w:semiHidden/>
    <w:rsid w:val="00EA73C1"/>
    <w:rPr>
      <w:color w:val="80808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5B6997"/>
    <w:pPr>
      <w:spacing w:after="240"/>
      <w:jc w:val="center"/>
    </w:pPr>
    <w:rPr>
      <w:b/>
      <w:bC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5B6997"/>
    <w:rPr>
      <w:rFonts w:ascii="Times New Roman" w:eastAsia="Malgun Gothic" w:hAnsi="Times New Roman" w:cs="Times New Roman"/>
      <w:b/>
      <w:bCs/>
    </w:rPr>
  </w:style>
  <w:style w:type="paragraph" w:customStyle="1" w:styleId="Proposal">
    <w:name w:val="Proposal"/>
    <w:basedOn w:val="Normal"/>
    <w:rsid w:val="000A1890"/>
    <w:pPr>
      <w:tabs>
        <w:tab w:val="left" w:pos="1701"/>
      </w:tabs>
      <w:spacing w:after="180"/>
      <w:ind w:left="1701" w:hanging="1701"/>
    </w:pPr>
    <w:rPr>
      <w:b/>
      <w:sz w:val="20"/>
      <w:szCs w:val="20"/>
      <w:lang w:val="en-GB" w:eastAsia="en-US"/>
    </w:rPr>
  </w:style>
  <w:style w:type="paragraph" w:customStyle="1" w:styleId="0maintext0">
    <w:name w:val="0maintext"/>
    <w:basedOn w:val="Normal"/>
    <w:rsid w:val="00B875E8"/>
    <w:pPr>
      <w:spacing w:before="100" w:beforeAutospacing="1" w:after="100" w:afterAutospacing="1"/>
    </w:pPr>
  </w:style>
  <w:style w:type="character" w:customStyle="1" w:styleId="apple-converted-space">
    <w:name w:val="apple-converted-space"/>
    <w:basedOn w:val="DefaultParagraphFont"/>
    <w:qFormat/>
    <w:rsid w:val="00B875E8"/>
  </w:style>
  <w:style w:type="paragraph" w:styleId="BalloonText">
    <w:name w:val="Balloon Text"/>
    <w:basedOn w:val="Normal"/>
    <w:link w:val="BalloonTextChar"/>
    <w:unhideWhenUsed/>
    <w:rsid w:val="00462395"/>
    <w:rPr>
      <w:sz w:val="18"/>
      <w:szCs w:val="18"/>
    </w:rPr>
  </w:style>
  <w:style w:type="character" w:customStyle="1" w:styleId="BalloonTextChar">
    <w:name w:val="Balloon Text Char"/>
    <w:basedOn w:val="DefaultParagraphFont"/>
    <w:link w:val="BalloonText"/>
    <w:rsid w:val="00462395"/>
    <w:rPr>
      <w:rFonts w:ascii="Times New Roman" w:eastAsia="Times New Roman" w:hAnsi="Times New Roman" w:cs="Times New Roman"/>
      <w:sz w:val="18"/>
      <w:szCs w:val="18"/>
    </w:rPr>
  </w:style>
  <w:style w:type="character" w:customStyle="1" w:styleId="HeaderChar">
    <w:name w:val="Header Char"/>
    <w:basedOn w:val="DefaultParagraphFont"/>
    <w:link w:val="Header"/>
    <w:rsid w:val="005F5A01"/>
    <w:rPr>
      <w:rFonts w:ascii="Arial" w:eastAsia="SimSun" w:hAnsi="Arial" w:cs="Times New Roman"/>
      <w:b/>
      <w:noProof/>
      <w:sz w:val="18"/>
      <w:szCs w:val="20"/>
      <w:lang w:val="en-GB" w:eastAsia="ja-JP"/>
    </w:rPr>
  </w:style>
  <w:style w:type="paragraph" w:styleId="Header">
    <w:name w:val="header"/>
    <w:link w:val="HeaderChar"/>
    <w:rsid w:val="005F5A01"/>
    <w:pPr>
      <w:widowControl w:val="0"/>
      <w:overflowPunct w:val="0"/>
      <w:autoSpaceDE w:val="0"/>
      <w:autoSpaceDN w:val="0"/>
      <w:adjustRightInd w:val="0"/>
      <w:textAlignment w:val="baseline"/>
    </w:pPr>
    <w:rPr>
      <w:rFonts w:ascii="Arial" w:eastAsia="SimSun" w:hAnsi="Arial" w:cs="Times New Roman"/>
      <w:b/>
      <w:noProof/>
      <w:sz w:val="18"/>
      <w:szCs w:val="20"/>
      <w:lang w:val="en-GB" w:eastAsia="ja-JP"/>
    </w:rPr>
  </w:style>
  <w:style w:type="character" w:customStyle="1" w:styleId="FooterChar">
    <w:name w:val="Footer Char"/>
    <w:basedOn w:val="DefaultParagraphFont"/>
    <w:link w:val="Footer"/>
    <w:rsid w:val="005F5A01"/>
    <w:rPr>
      <w:rFonts w:ascii="Arial" w:eastAsia="SimSun" w:hAnsi="Arial" w:cs="Times New Roman"/>
      <w:b/>
      <w:i/>
      <w:noProof/>
      <w:sz w:val="18"/>
      <w:szCs w:val="20"/>
      <w:lang w:val="en-GB" w:eastAsia="ja-JP"/>
    </w:rPr>
  </w:style>
  <w:style w:type="paragraph" w:styleId="Footer">
    <w:name w:val="footer"/>
    <w:basedOn w:val="Header"/>
    <w:link w:val="FooterChar"/>
    <w:rsid w:val="005F5A01"/>
    <w:pPr>
      <w:jc w:val="center"/>
    </w:pPr>
    <w:rPr>
      <w:i/>
    </w:rPr>
  </w:style>
  <w:style w:type="paragraph" w:customStyle="1" w:styleId="TAL">
    <w:name w:val="TAL"/>
    <w:basedOn w:val="Normal"/>
    <w:link w:val="TALCar"/>
    <w:rsid w:val="005F5A01"/>
    <w:pPr>
      <w:keepNext/>
      <w:keepLines/>
    </w:pPr>
    <w:rPr>
      <w:rFonts w:ascii="Arial" w:eastAsia="SimSun" w:hAnsi="Arial"/>
      <w:sz w:val="18"/>
      <w:szCs w:val="20"/>
      <w:lang w:val="en-GB" w:eastAsia="en-US"/>
    </w:rPr>
  </w:style>
  <w:style w:type="character" w:customStyle="1" w:styleId="TALCar">
    <w:name w:val="TAL Car"/>
    <w:link w:val="TAL"/>
    <w:rsid w:val="005F5A01"/>
    <w:rPr>
      <w:rFonts w:ascii="Arial" w:eastAsia="SimSun" w:hAnsi="Arial" w:cs="Times New Roman"/>
      <w:sz w:val="18"/>
      <w:szCs w:val="20"/>
      <w:lang w:val="en-GB" w:eastAsia="en-US"/>
    </w:rPr>
  </w:style>
  <w:style w:type="paragraph" w:customStyle="1" w:styleId="TAH">
    <w:name w:val="TAH"/>
    <w:basedOn w:val="TAC"/>
    <w:link w:val="TAHCar"/>
    <w:qFormat/>
    <w:rsid w:val="005F5A01"/>
    <w:rPr>
      <w:b/>
    </w:rPr>
  </w:style>
  <w:style w:type="paragraph" w:customStyle="1" w:styleId="TAC">
    <w:name w:val="TAC"/>
    <w:basedOn w:val="TAL"/>
    <w:link w:val="TACChar"/>
    <w:qFormat/>
    <w:rsid w:val="005F5A01"/>
    <w:pPr>
      <w:jc w:val="center"/>
    </w:pPr>
  </w:style>
  <w:style w:type="character" w:customStyle="1" w:styleId="TACChar">
    <w:name w:val="TAC Char"/>
    <w:link w:val="TAC"/>
    <w:qFormat/>
    <w:rsid w:val="005F5A01"/>
    <w:rPr>
      <w:rFonts w:ascii="Arial" w:eastAsia="SimSun" w:hAnsi="Arial" w:cs="Times New Roman"/>
      <w:sz w:val="18"/>
      <w:szCs w:val="20"/>
      <w:lang w:val="en-GB" w:eastAsia="en-US"/>
    </w:rPr>
  </w:style>
  <w:style w:type="character" w:customStyle="1" w:styleId="TAHCar">
    <w:name w:val="TAH Car"/>
    <w:link w:val="TAH"/>
    <w:qFormat/>
    <w:rsid w:val="005F5A01"/>
    <w:rPr>
      <w:rFonts w:ascii="Arial" w:eastAsia="SimSun" w:hAnsi="Arial" w:cs="Times New Roman"/>
      <w:b/>
      <w:sz w:val="18"/>
      <w:szCs w:val="20"/>
      <w:lang w:val="en-GB" w:eastAsia="en-US"/>
    </w:rPr>
  </w:style>
  <w:style w:type="paragraph" w:customStyle="1" w:styleId="B1">
    <w:name w:val="B1"/>
    <w:basedOn w:val="Normal"/>
    <w:link w:val="B1Char1"/>
    <w:qFormat/>
    <w:rsid w:val="005F5A01"/>
    <w:pPr>
      <w:spacing w:after="180"/>
      <w:ind w:left="568" w:hanging="284"/>
    </w:pPr>
    <w:rPr>
      <w:rFonts w:eastAsia="SimSun"/>
      <w:sz w:val="20"/>
      <w:szCs w:val="20"/>
      <w:lang w:val="en-GB" w:eastAsia="en-US"/>
    </w:rPr>
  </w:style>
  <w:style w:type="character" w:customStyle="1" w:styleId="B1Char1">
    <w:name w:val="B1 Char1"/>
    <w:link w:val="B1"/>
    <w:rsid w:val="005F5A01"/>
    <w:rPr>
      <w:rFonts w:ascii="Times New Roman" w:eastAsia="SimSun" w:hAnsi="Times New Roman" w:cs="Times New Roman"/>
      <w:sz w:val="20"/>
      <w:szCs w:val="20"/>
      <w:lang w:val="en-GB" w:eastAsia="en-US"/>
    </w:rPr>
  </w:style>
  <w:style w:type="paragraph" w:customStyle="1" w:styleId="TH">
    <w:name w:val="TH"/>
    <w:basedOn w:val="Normal"/>
    <w:link w:val="THChar"/>
    <w:qFormat/>
    <w:rsid w:val="005F5A01"/>
    <w:pPr>
      <w:keepNext/>
      <w:keepLines/>
      <w:spacing w:before="60" w:after="180"/>
      <w:jc w:val="center"/>
    </w:pPr>
    <w:rPr>
      <w:rFonts w:ascii="Arial" w:eastAsia="SimSun" w:hAnsi="Arial"/>
      <w:b/>
      <w:sz w:val="20"/>
      <w:szCs w:val="20"/>
      <w:lang w:val="en-GB" w:eastAsia="en-US"/>
    </w:rPr>
  </w:style>
  <w:style w:type="character" w:customStyle="1" w:styleId="THChar">
    <w:name w:val="TH Char"/>
    <w:link w:val="TH"/>
    <w:qFormat/>
    <w:rsid w:val="005F5A01"/>
    <w:rPr>
      <w:rFonts w:ascii="Arial" w:eastAsia="SimSun" w:hAnsi="Arial" w:cs="Times New Roman"/>
      <w:b/>
      <w:sz w:val="20"/>
      <w:szCs w:val="20"/>
      <w:lang w:val="en-GB" w:eastAsia="en-US"/>
    </w:rPr>
  </w:style>
  <w:style w:type="paragraph" w:customStyle="1" w:styleId="B2">
    <w:name w:val="B2"/>
    <w:basedOn w:val="Normal"/>
    <w:link w:val="B2Char"/>
    <w:qFormat/>
    <w:rsid w:val="005F5A01"/>
    <w:pPr>
      <w:spacing w:after="180"/>
      <w:ind w:left="851" w:hanging="284"/>
    </w:pPr>
    <w:rPr>
      <w:rFonts w:eastAsia="SimSun"/>
      <w:sz w:val="20"/>
      <w:szCs w:val="20"/>
      <w:lang w:val="en-GB" w:eastAsia="en-US"/>
    </w:rPr>
  </w:style>
  <w:style w:type="character" w:customStyle="1" w:styleId="B2Char">
    <w:name w:val="B2 Char"/>
    <w:link w:val="B2"/>
    <w:qFormat/>
    <w:locked/>
    <w:rsid w:val="005F5A01"/>
    <w:rPr>
      <w:rFonts w:ascii="Times New Roman" w:eastAsia="SimSun" w:hAnsi="Times New Roman" w:cs="Times New Roman"/>
      <w:sz w:val="20"/>
      <w:szCs w:val="20"/>
      <w:lang w:val="en-GB" w:eastAsia="en-US"/>
    </w:rPr>
  </w:style>
  <w:style w:type="character" w:customStyle="1" w:styleId="DocumentMapChar">
    <w:name w:val="Document Map Char"/>
    <w:basedOn w:val="DefaultParagraphFont"/>
    <w:link w:val="DocumentMap"/>
    <w:rsid w:val="005F5A01"/>
    <w:rPr>
      <w:rFonts w:ascii="SimSun" w:eastAsia="SimSun" w:hAnsi="Times New Roman" w:cs="Times New Roman"/>
      <w:sz w:val="18"/>
      <w:szCs w:val="18"/>
      <w:lang w:val="en-GB" w:eastAsia="en-US"/>
    </w:rPr>
  </w:style>
  <w:style w:type="paragraph" w:styleId="DocumentMap">
    <w:name w:val="Document Map"/>
    <w:basedOn w:val="Normal"/>
    <w:link w:val="DocumentMapChar"/>
    <w:rsid w:val="005F5A01"/>
    <w:pPr>
      <w:spacing w:after="180"/>
    </w:pPr>
    <w:rPr>
      <w:rFonts w:ascii="SimSun" w:eastAsia="SimSun"/>
      <w:sz w:val="18"/>
      <w:szCs w:val="18"/>
      <w:lang w:val="en-GB" w:eastAsia="en-US"/>
    </w:rPr>
  </w:style>
  <w:style w:type="character" w:customStyle="1" w:styleId="CommentTextChar">
    <w:name w:val="Comment Text Char"/>
    <w:basedOn w:val="DefaultParagraphFont"/>
    <w:link w:val="CommentText"/>
    <w:rsid w:val="005F5A01"/>
    <w:rPr>
      <w:rFonts w:ascii="Times New Roman" w:eastAsia="SimSun" w:hAnsi="Times New Roman" w:cs="Times New Roman"/>
      <w:sz w:val="20"/>
      <w:szCs w:val="20"/>
      <w:lang w:val="en-GB" w:eastAsia="en-US"/>
    </w:rPr>
  </w:style>
  <w:style w:type="paragraph" w:styleId="CommentText">
    <w:name w:val="annotation text"/>
    <w:basedOn w:val="Normal"/>
    <w:link w:val="CommentTextChar"/>
    <w:rsid w:val="005F5A01"/>
    <w:pPr>
      <w:spacing w:after="180"/>
    </w:pPr>
    <w:rPr>
      <w:rFonts w:eastAsia="SimSun"/>
      <w:sz w:val="20"/>
      <w:szCs w:val="20"/>
      <w:lang w:val="en-GB" w:eastAsia="en-US"/>
    </w:rPr>
  </w:style>
  <w:style w:type="character" w:customStyle="1" w:styleId="CommentSubjectChar">
    <w:name w:val="Comment Subject Char"/>
    <w:basedOn w:val="CommentTextChar"/>
    <w:link w:val="CommentSubject"/>
    <w:rsid w:val="005F5A01"/>
    <w:rPr>
      <w:rFonts w:ascii="Times New Roman" w:eastAsia="SimSun" w:hAnsi="Times New Roman" w:cs="Times New Roman"/>
      <w:b/>
      <w:bCs/>
      <w:sz w:val="20"/>
      <w:szCs w:val="20"/>
      <w:lang w:val="en-GB" w:eastAsia="en-US"/>
    </w:rPr>
  </w:style>
  <w:style w:type="paragraph" w:styleId="CommentSubject">
    <w:name w:val="annotation subject"/>
    <w:basedOn w:val="CommentText"/>
    <w:next w:val="CommentText"/>
    <w:link w:val="CommentSubjectChar"/>
    <w:rsid w:val="005F5A01"/>
    <w:rPr>
      <w:b/>
      <w:bCs/>
    </w:rPr>
  </w:style>
  <w:style w:type="character" w:customStyle="1" w:styleId="BodyTextChar">
    <w:name w:val="Body Text Char"/>
    <w:aliases w:val="bt Char"/>
    <w:basedOn w:val="DefaultParagraphFont"/>
    <w:link w:val="BodyText"/>
    <w:rsid w:val="005F5A01"/>
    <w:rPr>
      <w:rFonts w:ascii="Times" w:eastAsia="Batang" w:hAnsi="Times" w:cs="Times New Roman"/>
      <w:sz w:val="20"/>
      <w:lang w:val="en-GB" w:eastAsia="en-US"/>
    </w:rPr>
  </w:style>
  <w:style w:type="paragraph" w:styleId="BodyText">
    <w:name w:val="Body Text"/>
    <w:aliases w:val="bt"/>
    <w:basedOn w:val="Normal"/>
    <w:link w:val="BodyTextChar"/>
    <w:rsid w:val="005F5A01"/>
    <w:pPr>
      <w:spacing w:after="120"/>
      <w:ind w:left="1440" w:hanging="1440"/>
      <w:jc w:val="both"/>
    </w:pPr>
    <w:rPr>
      <w:rFonts w:ascii="Times" w:eastAsia="Batang" w:hAnsi="Times"/>
      <w:sz w:val="20"/>
      <w:lang w:val="en-GB" w:eastAsia="en-US"/>
    </w:rPr>
  </w:style>
  <w:style w:type="character" w:styleId="Strong">
    <w:name w:val="Strong"/>
    <w:qFormat/>
    <w:rsid w:val="005F5A01"/>
    <w:rPr>
      <w:b/>
      <w:bCs/>
    </w:rPr>
  </w:style>
  <w:style w:type="character" w:styleId="Emphasis">
    <w:name w:val="Emphasis"/>
    <w:uiPriority w:val="20"/>
    <w:qFormat/>
    <w:rsid w:val="005F5A01"/>
    <w:rPr>
      <w:i/>
      <w:iCs/>
    </w:rPr>
  </w:style>
  <w:style w:type="paragraph" w:customStyle="1" w:styleId="H6">
    <w:name w:val="H6"/>
    <w:basedOn w:val="Heading5"/>
    <w:next w:val="Normal"/>
    <w:rsid w:val="002E7927"/>
    <w:pPr>
      <w:numPr>
        <w:ilvl w:val="0"/>
        <w:numId w:val="0"/>
      </w:numPr>
      <w:overflowPunct/>
      <w:autoSpaceDE/>
      <w:autoSpaceDN/>
      <w:adjustRightInd/>
      <w:ind w:left="1985" w:hanging="1985"/>
      <w:textAlignment w:val="auto"/>
      <w:outlineLvl w:val="9"/>
    </w:pPr>
    <w:rPr>
      <w:rFonts w:ascii="Arial" w:eastAsia="SimSun" w:hAnsi="Arial"/>
      <w:sz w:val="20"/>
      <w:szCs w:val="20"/>
      <w:lang w:val="en-GB" w:eastAsia="en-US"/>
    </w:rPr>
  </w:style>
  <w:style w:type="paragraph" w:styleId="TOC8">
    <w:name w:val="toc 8"/>
    <w:basedOn w:val="TOC1"/>
    <w:uiPriority w:val="39"/>
    <w:rsid w:val="002E7927"/>
    <w:pPr>
      <w:spacing w:before="180"/>
      <w:ind w:left="2693" w:hanging="2693"/>
    </w:pPr>
    <w:rPr>
      <w:b/>
    </w:rPr>
  </w:style>
  <w:style w:type="paragraph" w:styleId="TOC1">
    <w:name w:val="toc 1"/>
    <w:uiPriority w:val="39"/>
    <w:rsid w:val="002E7927"/>
    <w:pPr>
      <w:keepNext/>
      <w:keepLines/>
      <w:widowControl w:val="0"/>
      <w:tabs>
        <w:tab w:val="right" w:leader="dot" w:pos="9639"/>
      </w:tabs>
      <w:spacing w:before="120"/>
      <w:ind w:left="567" w:right="425" w:hanging="567"/>
    </w:pPr>
    <w:rPr>
      <w:rFonts w:ascii="Times New Roman" w:eastAsia="SimSun" w:hAnsi="Times New Roman" w:cs="Times New Roman"/>
      <w:noProof/>
      <w:sz w:val="22"/>
      <w:szCs w:val="20"/>
      <w:lang w:val="en-GB" w:eastAsia="en-US"/>
    </w:rPr>
  </w:style>
  <w:style w:type="paragraph" w:customStyle="1" w:styleId="EQ">
    <w:name w:val="EQ"/>
    <w:basedOn w:val="Normal"/>
    <w:next w:val="Normal"/>
    <w:rsid w:val="002E7927"/>
    <w:pPr>
      <w:keepLines/>
      <w:tabs>
        <w:tab w:val="center" w:pos="4536"/>
        <w:tab w:val="right" w:pos="9072"/>
      </w:tabs>
      <w:spacing w:after="180"/>
    </w:pPr>
    <w:rPr>
      <w:rFonts w:eastAsia="SimSun"/>
      <w:noProof/>
      <w:sz w:val="20"/>
      <w:szCs w:val="20"/>
      <w:lang w:val="en-GB" w:eastAsia="en-US"/>
    </w:rPr>
  </w:style>
  <w:style w:type="character" w:customStyle="1" w:styleId="ZGSM">
    <w:name w:val="ZGSM"/>
    <w:rsid w:val="002E7927"/>
  </w:style>
  <w:style w:type="paragraph" w:customStyle="1" w:styleId="ZD">
    <w:name w:val="ZD"/>
    <w:rsid w:val="002E7927"/>
    <w:pPr>
      <w:framePr w:wrap="notBeside" w:vAnchor="page" w:hAnchor="margin" w:y="15764"/>
      <w:widowControl w:val="0"/>
    </w:pPr>
    <w:rPr>
      <w:rFonts w:ascii="Arial" w:eastAsia="SimSun" w:hAnsi="Arial" w:cs="Times New Roman"/>
      <w:noProof/>
      <w:sz w:val="32"/>
      <w:szCs w:val="20"/>
      <w:lang w:val="en-GB" w:eastAsia="en-US"/>
    </w:rPr>
  </w:style>
  <w:style w:type="paragraph" w:styleId="TOC5">
    <w:name w:val="toc 5"/>
    <w:basedOn w:val="TOC4"/>
    <w:uiPriority w:val="39"/>
    <w:rsid w:val="002E7927"/>
    <w:pPr>
      <w:ind w:left="1701" w:hanging="1701"/>
    </w:pPr>
  </w:style>
  <w:style w:type="paragraph" w:styleId="TOC4">
    <w:name w:val="toc 4"/>
    <w:basedOn w:val="TOC3"/>
    <w:uiPriority w:val="39"/>
    <w:rsid w:val="002E7927"/>
    <w:pPr>
      <w:ind w:left="1418" w:hanging="1418"/>
    </w:pPr>
  </w:style>
  <w:style w:type="paragraph" w:styleId="TOC3">
    <w:name w:val="toc 3"/>
    <w:basedOn w:val="TOC2"/>
    <w:uiPriority w:val="39"/>
    <w:rsid w:val="002E7927"/>
    <w:pPr>
      <w:ind w:left="1134" w:hanging="1134"/>
    </w:pPr>
  </w:style>
  <w:style w:type="paragraph" w:styleId="TOC2">
    <w:name w:val="toc 2"/>
    <w:basedOn w:val="TOC1"/>
    <w:uiPriority w:val="39"/>
    <w:rsid w:val="002E7927"/>
    <w:pPr>
      <w:keepNext w:val="0"/>
      <w:spacing w:before="0"/>
      <w:ind w:left="851" w:hanging="851"/>
    </w:pPr>
    <w:rPr>
      <w:sz w:val="20"/>
    </w:rPr>
  </w:style>
  <w:style w:type="paragraph" w:customStyle="1" w:styleId="TT">
    <w:name w:val="TT"/>
    <w:basedOn w:val="Heading1"/>
    <w:next w:val="Normal"/>
    <w:rsid w:val="002E7927"/>
    <w:pPr>
      <w:numPr>
        <w:numId w:val="0"/>
      </w:numPr>
      <w:overflowPunct/>
      <w:autoSpaceDE/>
      <w:autoSpaceDN/>
      <w:adjustRightInd/>
      <w:ind w:left="1134" w:hanging="1134"/>
      <w:textAlignment w:val="auto"/>
      <w:outlineLvl w:val="9"/>
    </w:pPr>
    <w:rPr>
      <w:rFonts w:ascii="Arial" w:eastAsia="SimSun" w:hAnsi="Arial"/>
      <w:szCs w:val="20"/>
      <w:lang w:val="en-GB" w:eastAsia="en-US"/>
    </w:rPr>
  </w:style>
  <w:style w:type="paragraph" w:customStyle="1" w:styleId="NF">
    <w:name w:val="NF"/>
    <w:basedOn w:val="NO"/>
    <w:rsid w:val="002E7927"/>
    <w:pPr>
      <w:keepNext/>
      <w:spacing w:after="0"/>
    </w:pPr>
    <w:rPr>
      <w:rFonts w:ascii="Arial" w:hAnsi="Arial"/>
      <w:sz w:val="18"/>
    </w:rPr>
  </w:style>
  <w:style w:type="paragraph" w:customStyle="1" w:styleId="NO">
    <w:name w:val="NO"/>
    <w:basedOn w:val="Normal"/>
    <w:rsid w:val="002E7927"/>
    <w:pPr>
      <w:keepLines/>
      <w:spacing w:after="180"/>
      <w:ind w:left="1135" w:hanging="851"/>
    </w:pPr>
    <w:rPr>
      <w:rFonts w:eastAsia="SimSun"/>
      <w:sz w:val="20"/>
      <w:szCs w:val="20"/>
      <w:lang w:val="en-GB" w:eastAsia="en-US"/>
    </w:rPr>
  </w:style>
  <w:style w:type="paragraph" w:customStyle="1" w:styleId="PL">
    <w:name w:val="PL"/>
    <w:link w:val="PLChar"/>
    <w:qFormat/>
    <w:rsid w:val="002E7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Times New Roman"/>
      <w:noProof/>
      <w:sz w:val="16"/>
      <w:szCs w:val="20"/>
      <w:lang w:val="en-GB" w:eastAsia="en-US"/>
    </w:rPr>
  </w:style>
  <w:style w:type="paragraph" w:customStyle="1" w:styleId="TAR">
    <w:name w:val="TAR"/>
    <w:basedOn w:val="TAL"/>
    <w:rsid w:val="002E7927"/>
    <w:pPr>
      <w:jc w:val="right"/>
    </w:pPr>
  </w:style>
  <w:style w:type="paragraph" w:customStyle="1" w:styleId="LD">
    <w:name w:val="LD"/>
    <w:rsid w:val="002E7927"/>
    <w:pPr>
      <w:keepNext/>
      <w:keepLines/>
      <w:spacing w:line="180" w:lineRule="exact"/>
    </w:pPr>
    <w:rPr>
      <w:rFonts w:ascii="Courier New" w:eastAsia="SimSun" w:hAnsi="Courier New" w:cs="Times New Roman"/>
      <w:noProof/>
      <w:sz w:val="20"/>
      <w:szCs w:val="20"/>
      <w:lang w:val="en-GB" w:eastAsia="en-US"/>
    </w:rPr>
  </w:style>
  <w:style w:type="paragraph" w:customStyle="1" w:styleId="EX">
    <w:name w:val="EX"/>
    <w:basedOn w:val="Normal"/>
    <w:rsid w:val="002E7927"/>
    <w:pPr>
      <w:keepLines/>
      <w:spacing w:after="180"/>
      <w:ind w:left="1702" w:hanging="1418"/>
    </w:pPr>
    <w:rPr>
      <w:rFonts w:eastAsia="SimSun"/>
      <w:sz w:val="20"/>
      <w:szCs w:val="20"/>
      <w:lang w:val="en-GB" w:eastAsia="en-US"/>
    </w:rPr>
  </w:style>
  <w:style w:type="paragraph" w:customStyle="1" w:styleId="FP">
    <w:name w:val="FP"/>
    <w:basedOn w:val="Normal"/>
    <w:rsid w:val="002E7927"/>
    <w:rPr>
      <w:rFonts w:eastAsia="SimSun"/>
      <w:sz w:val="20"/>
      <w:szCs w:val="20"/>
      <w:lang w:val="en-GB" w:eastAsia="en-US"/>
    </w:rPr>
  </w:style>
  <w:style w:type="paragraph" w:customStyle="1" w:styleId="NW">
    <w:name w:val="NW"/>
    <w:basedOn w:val="NO"/>
    <w:rsid w:val="002E7927"/>
    <w:pPr>
      <w:spacing w:after="0"/>
    </w:pPr>
  </w:style>
  <w:style w:type="paragraph" w:customStyle="1" w:styleId="EW">
    <w:name w:val="EW"/>
    <w:basedOn w:val="EX"/>
    <w:rsid w:val="002E7927"/>
    <w:pPr>
      <w:spacing w:after="0"/>
    </w:pPr>
  </w:style>
  <w:style w:type="paragraph" w:styleId="TOC6">
    <w:name w:val="toc 6"/>
    <w:basedOn w:val="TOC5"/>
    <w:next w:val="Normal"/>
    <w:uiPriority w:val="39"/>
    <w:rsid w:val="002E7927"/>
    <w:pPr>
      <w:ind w:left="1985" w:hanging="1985"/>
    </w:pPr>
  </w:style>
  <w:style w:type="paragraph" w:customStyle="1" w:styleId="EditorsNote">
    <w:name w:val="Editor's Note"/>
    <w:basedOn w:val="NO"/>
    <w:rsid w:val="002E7927"/>
    <w:rPr>
      <w:color w:val="FF0000"/>
    </w:rPr>
  </w:style>
  <w:style w:type="paragraph" w:customStyle="1" w:styleId="ZA">
    <w:name w:val="ZA"/>
    <w:rsid w:val="002E7927"/>
    <w:pPr>
      <w:framePr w:w="10206" w:h="794" w:hRule="exact" w:wrap="notBeside" w:vAnchor="page" w:hAnchor="margin" w:y="1135"/>
      <w:widowControl w:val="0"/>
      <w:pBdr>
        <w:bottom w:val="single" w:sz="12" w:space="1" w:color="auto"/>
      </w:pBdr>
      <w:jc w:val="right"/>
    </w:pPr>
    <w:rPr>
      <w:rFonts w:ascii="Arial" w:eastAsia="SimSun" w:hAnsi="Arial" w:cs="Times New Roman"/>
      <w:noProof/>
      <w:sz w:val="40"/>
      <w:szCs w:val="20"/>
      <w:lang w:val="en-GB" w:eastAsia="en-US"/>
    </w:rPr>
  </w:style>
  <w:style w:type="paragraph" w:customStyle="1" w:styleId="ZB">
    <w:name w:val="ZB"/>
    <w:rsid w:val="002E7927"/>
    <w:pPr>
      <w:framePr w:w="10206" w:h="284" w:hRule="exact" w:wrap="notBeside" w:vAnchor="page" w:hAnchor="margin" w:y="1986"/>
      <w:widowControl w:val="0"/>
      <w:ind w:right="28"/>
      <w:jc w:val="right"/>
    </w:pPr>
    <w:rPr>
      <w:rFonts w:ascii="Arial" w:eastAsia="SimSun" w:hAnsi="Arial" w:cs="Times New Roman"/>
      <w:i/>
      <w:noProof/>
      <w:sz w:val="20"/>
      <w:szCs w:val="20"/>
      <w:lang w:val="en-GB" w:eastAsia="en-US"/>
    </w:rPr>
  </w:style>
  <w:style w:type="paragraph" w:customStyle="1" w:styleId="ZT">
    <w:name w:val="ZT"/>
    <w:rsid w:val="002E7927"/>
    <w:pPr>
      <w:framePr w:wrap="notBeside" w:hAnchor="margin" w:yAlign="center"/>
      <w:widowControl w:val="0"/>
      <w:spacing w:line="240" w:lineRule="atLeast"/>
      <w:jc w:val="right"/>
    </w:pPr>
    <w:rPr>
      <w:rFonts w:ascii="Arial" w:eastAsia="SimSun" w:hAnsi="Arial" w:cs="Times New Roman"/>
      <w:b/>
      <w:sz w:val="34"/>
      <w:szCs w:val="20"/>
      <w:lang w:val="en-GB" w:eastAsia="en-US"/>
    </w:rPr>
  </w:style>
  <w:style w:type="paragraph" w:customStyle="1" w:styleId="ZU">
    <w:name w:val="ZU"/>
    <w:rsid w:val="002E7927"/>
    <w:pPr>
      <w:framePr w:w="10206" w:wrap="notBeside" w:vAnchor="page" w:hAnchor="margin" w:y="6238"/>
      <w:widowControl w:val="0"/>
      <w:pBdr>
        <w:top w:val="single" w:sz="12" w:space="1" w:color="auto"/>
      </w:pBdr>
      <w:jc w:val="right"/>
    </w:pPr>
    <w:rPr>
      <w:rFonts w:ascii="Arial" w:eastAsia="SimSun" w:hAnsi="Arial" w:cs="Times New Roman"/>
      <w:noProof/>
      <w:sz w:val="20"/>
      <w:szCs w:val="20"/>
      <w:lang w:val="en-GB" w:eastAsia="en-US"/>
    </w:rPr>
  </w:style>
  <w:style w:type="paragraph" w:customStyle="1" w:styleId="TAN">
    <w:name w:val="TAN"/>
    <w:basedOn w:val="TAL"/>
    <w:rsid w:val="002E7927"/>
    <w:pPr>
      <w:ind w:left="851" w:hanging="851"/>
    </w:pPr>
  </w:style>
  <w:style w:type="paragraph" w:customStyle="1" w:styleId="ZH">
    <w:name w:val="ZH"/>
    <w:rsid w:val="002E7927"/>
    <w:pPr>
      <w:framePr w:wrap="notBeside" w:vAnchor="page" w:hAnchor="margin" w:xAlign="center" w:y="6805"/>
      <w:widowControl w:val="0"/>
    </w:pPr>
    <w:rPr>
      <w:rFonts w:ascii="Arial" w:eastAsia="SimSun" w:hAnsi="Arial" w:cs="Times New Roman"/>
      <w:noProof/>
      <w:sz w:val="20"/>
      <w:szCs w:val="20"/>
      <w:lang w:val="en-GB" w:eastAsia="en-US"/>
    </w:rPr>
  </w:style>
  <w:style w:type="paragraph" w:customStyle="1" w:styleId="TF">
    <w:name w:val="TF"/>
    <w:basedOn w:val="TH"/>
    <w:rsid w:val="002E7927"/>
    <w:pPr>
      <w:keepNext w:val="0"/>
      <w:spacing w:before="0" w:after="240"/>
    </w:pPr>
  </w:style>
  <w:style w:type="paragraph" w:customStyle="1" w:styleId="ZG">
    <w:name w:val="ZG"/>
    <w:rsid w:val="002E7927"/>
    <w:pPr>
      <w:framePr w:wrap="notBeside" w:vAnchor="page" w:hAnchor="margin" w:xAlign="right" w:y="6805"/>
      <w:widowControl w:val="0"/>
      <w:jc w:val="right"/>
    </w:pPr>
    <w:rPr>
      <w:rFonts w:ascii="Arial" w:eastAsia="SimSun" w:hAnsi="Arial" w:cs="Times New Roman"/>
      <w:noProof/>
      <w:sz w:val="20"/>
      <w:szCs w:val="20"/>
      <w:lang w:val="en-GB" w:eastAsia="en-US"/>
    </w:rPr>
  </w:style>
  <w:style w:type="paragraph" w:customStyle="1" w:styleId="B3">
    <w:name w:val="B3"/>
    <w:basedOn w:val="Normal"/>
    <w:rsid w:val="002E7927"/>
    <w:pPr>
      <w:spacing w:after="180"/>
      <w:ind w:left="1135" w:hanging="284"/>
    </w:pPr>
    <w:rPr>
      <w:rFonts w:eastAsia="SimSun"/>
      <w:sz w:val="20"/>
      <w:szCs w:val="20"/>
      <w:lang w:val="en-GB" w:eastAsia="en-US"/>
    </w:rPr>
  </w:style>
  <w:style w:type="paragraph" w:customStyle="1" w:styleId="B4">
    <w:name w:val="B4"/>
    <w:basedOn w:val="Normal"/>
    <w:rsid w:val="002E7927"/>
    <w:pPr>
      <w:spacing w:after="180"/>
      <w:ind w:left="1418" w:hanging="284"/>
    </w:pPr>
    <w:rPr>
      <w:rFonts w:eastAsia="SimSun"/>
      <w:sz w:val="20"/>
      <w:szCs w:val="20"/>
      <w:lang w:val="en-GB" w:eastAsia="en-US"/>
    </w:rPr>
  </w:style>
  <w:style w:type="paragraph" w:customStyle="1" w:styleId="B5">
    <w:name w:val="B5"/>
    <w:basedOn w:val="Normal"/>
    <w:rsid w:val="002E7927"/>
    <w:pPr>
      <w:spacing w:after="180"/>
      <w:ind w:left="1702" w:hanging="284"/>
    </w:pPr>
    <w:rPr>
      <w:rFonts w:eastAsia="SimSun"/>
      <w:sz w:val="20"/>
      <w:szCs w:val="20"/>
      <w:lang w:val="en-GB" w:eastAsia="en-US"/>
    </w:rPr>
  </w:style>
  <w:style w:type="paragraph" w:customStyle="1" w:styleId="ZTD">
    <w:name w:val="ZTD"/>
    <w:basedOn w:val="ZB"/>
    <w:rsid w:val="002E7927"/>
    <w:pPr>
      <w:framePr w:hRule="auto" w:wrap="notBeside" w:y="852"/>
    </w:pPr>
    <w:rPr>
      <w:i w:val="0"/>
      <w:sz w:val="40"/>
    </w:rPr>
  </w:style>
  <w:style w:type="paragraph" w:customStyle="1" w:styleId="ZV">
    <w:name w:val="ZV"/>
    <w:basedOn w:val="ZU"/>
    <w:rsid w:val="002E7927"/>
    <w:pPr>
      <w:framePr w:wrap="notBeside" w:y="16161"/>
    </w:pPr>
  </w:style>
  <w:style w:type="paragraph" w:customStyle="1" w:styleId="TAJ">
    <w:name w:val="TAJ"/>
    <w:basedOn w:val="TH"/>
    <w:rsid w:val="002E7927"/>
  </w:style>
  <w:style w:type="paragraph" w:customStyle="1" w:styleId="Guidance">
    <w:name w:val="Guidance"/>
    <w:basedOn w:val="Normal"/>
    <w:rsid w:val="002E7927"/>
    <w:pPr>
      <w:spacing w:after="180"/>
    </w:pPr>
    <w:rPr>
      <w:rFonts w:eastAsia="SimSun"/>
      <w:i/>
      <w:color w:val="0000FF"/>
      <w:sz w:val="20"/>
      <w:szCs w:val="20"/>
      <w:lang w:val="en-GB" w:eastAsia="en-US"/>
    </w:rPr>
  </w:style>
  <w:style w:type="character" w:styleId="CommentReference">
    <w:name w:val="annotation reference"/>
    <w:uiPriority w:val="99"/>
    <w:rsid w:val="002E7927"/>
    <w:rPr>
      <w:sz w:val="21"/>
      <w:szCs w:val="21"/>
    </w:rPr>
  </w:style>
  <w:style w:type="character" w:customStyle="1" w:styleId="B10">
    <w:name w:val="B1 (文字)"/>
    <w:uiPriority w:val="99"/>
    <w:locked/>
    <w:rsid w:val="002E7927"/>
    <w:rPr>
      <w:rFonts w:ascii="Times New Roman" w:eastAsia="Times New Roman" w:hAnsi="Times New Roman" w:cs="Times New Roman"/>
      <w:sz w:val="20"/>
      <w:szCs w:val="20"/>
      <w:lang w:val="en-GB" w:eastAsia="en-US"/>
    </w:rPr>
  </w:style>
  <w:style w:type="paragraph" w:styleId="List">
    <w:name w:val="List"/>
    <w:basedOn w:val="Normal"/>
    <w:uiPriority w:val="99"/>
    <w:unhideWhenUsed/>
    <w:rsid w:val="002E7927"/>
    <w:pPr>
      <w:widowControl w:val="0"/>
      <w:adjustRightInd w:val="0"/>
      <w:spacing w:line="460" w:lineRule="exact"/>
      <w:ind w:left="283" w:hanging="283"/>
      <w:contextualSpacing/>
      <w:jc w:val="both"/>
      <w:textAlignment w:val="baseline"/>
    </w:pPr>
    <w:rPr>
      <w:rFonts w:eastAsia="KaiTi_GB2312"/>
      <w:kern w:val="28"/>
      <w:sz w:val="28"/>
      <w:szCs w:val="20"/>
    </w:rPr>
  </w:style>
  <w:style w:type="character" w:customStyle="1" w:styleId="B1Zchn">
    <w:name w:val="B1 Zchn"/>
    <w:qFormat/>
    <w:locked/>
    <w:rsid w:val="002E7927"/>
    <w:rPr>
      <w:rFonts w:ascii="Times New Roman" w:hAnsi="Times New Roman"/>
      <w:lang w:val="en-GB" w:eastAsia="en-US"/>
    </w:rPr>
  </w:style>
  <w:style w:type="character" w:customStyle="1" w:styleId="msoins0">
    <w:name w:val="msoins"/>
    <w:basedOn w:val="DefaultParagraphFont"/>
    <w:rsid w:val="002E7927"/>
  </w:style>
  <w:style w:type="character" w:customStyle="1" w:styleId="B1Char">
    <w:name w:val="B1 Char"/>
    <w:rsid w:val="007544F6"/>
    <w:rPr>
      <w:lang w:val="en-GB" w:eastAsia="en-US"/>
    </w:rPr>
  </w:style>
  <w:style w:type="character" w:customStyle="1" w:styleId="PLChar">
    <w:name w:val="PL Char"/>
    <w:link w:val="PL"/>
    <w:qFormat/>
    <w:rsid w:val="007544F6"/>
    <w:rPr>
      <w:rFonts w:ascii="Courier New" w:eastAsia="SimSun" w:hAnsi="Courier New" w:cs="Times New Roman"/>
      <w:noProof/>
      <w:sz w:val="16"/>
      <w:szCs w:val="20"/>
      <w:lang w:val="en-GB" w:eastAsia="en-US"/>
    </w:rPr>
  </w:style>
  <w:style w:type="paragraph" w:customStyle="1" w:styleId="CRCoverPage">
    <w:name w:val="CR Cover Page"/>
    <w:link w:val="CRCoverPageZchn"/>
    <w:rsid w:val="00026645"/>
    <w:pPr>
      <w:spacing w:after="120"/>
    </w:pPr>
    <w:rPr>
      <w:rFonts w:ascii="Arial" w:hAnsi="Arial" w:cs="Times New Roman"/>
      <w:sz w:val="20"/>
      <w:szCs w:val="20"/>
      <w:lang w:val="en-GB" w:eastAsia="en-US"/>
    </w:rPr>
  </w:style>
  <w:style w:type="character" w:customStyle="1" w:styleId="CRCoverPageZchn">
    <w:name w:val="CR Cover Page Zchn"/>
    <w:link w:val="CRCoverPage"/>
    <w:rsid w:val="00026645"/>
    <w:rPr>
      <w:rFonts w:ascii="Arial" w:hAnsi="Arial" w:cs="Times New Roman"/>
      <w:sz w:val="20"/>
      <w:szCs w:val="20"/>
      <w:lang w:val="en-GB" w:eastAsia="en-US"/>
    </w:rPr>
  </w:style>
  <w:style w:type="paragraph" w:customStyle="1" w:styleId="a">
    <w:name w:val="a"/>
    <w:basedOn w:val="Normal"/>
    <w:uiPriority w:val="99"/>
    <w:rsid w:val="007A5B0F"/>
    <w:pPr>
      <w:spacing w:before="100" w:beforeAutospacing="1" w:after="100" w:afterAutospacing="1"/>
    </w:pPr>
    <w:rPr>
      <w:rFonts w:ascii="SimSun" w:eastAsia="SimSun" w:hAnsi="SimSun" w:cs="SimSun"/>
    </w:rPr>
  </w:style>
  <w:style w:type="paragraph" w:styleId="Revision">
    <w:name w:val="Revision"/>
    <w:hidden/>
    <w:uiPriority w:val="99"/>
    <w:semiHidden/>
    <w:rsid w:val="006C5751"/>
    <w:rPr>
      <w:rFonts w:ascii="Times New Roman" w:eastAsia="Times New Roman" w:hAnsi="Times New Roman" w:cs="Times New Roman"/>
    </w:rPr>
  </w:style>
  <w:style w:type="paragraph" w:customStyle="1" w:styleId="xxmsonormal">
    <w:name w:val="xxmsonormal"/>
    <w:basedOn w:val="Normal"/>
    <w:rsid w:val="00C9702D"/>
    <w:pPr>
      <w:spacing w:before="100" w:beforeAutospacing="1" w:after="100" w:afterAutospacing="1"/>
    </w:pPr>
    <w:rPr>
      <w:rFonts w:ascii="SimSun" w:eastAsia="SimSun" w:hAnsi="SimSun" w:cs="SimSun"/>
    </w:rPr>
  </w:style>
  <w:style w:type="paragraph" w:customStyle="1" w:styleId="textintend1">
    <w:name w:val="text intend 1"/>
    <w:basedOn w:val="Normal"/>
    <w:rsid w:val="00A03C26"/>
    <w:pPr>
      <w:numPr>
        <w:numId w:val="45"/>
      </w:numPr>
      <w:overflowPunct w:val="0"/>
      <w:autoSpaceDE w:val="0"/>
      <w:autoSpaceDN w:val="0"/>
      <w:adjustRightInd w:val="0"/>
      <w:spacing w:after="120"/>
      <w:jc w:val="both"/>
      <w:textAlignment w:val="baseline"/>
    </w:pPr>
    <w:rPr>
      <w:rFonts w:eastAsia="MS Mincho"/>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0568663">
      <w:bodyDiv w:val="1"/>
      <w:marLeft w:val="0"/>
      <w:marRight w:val="0"/>
      <w:marTop w:val="0"/>
      <w:marBottom w:val="0"/>
      <w:divBdr>
        <w:top w:val="none" w:sz="0" w:space="0" w:color="auto"/>
        <w:left w:val="none" w:sz="0" w:space="0" w:color="auto"/>
        <w:bottom w:val="none" w:sz="0" w:space="0" w:color="auto"/>
        <w:right w:val="none" w:sz="0" w:space="0" w:color="auto"/>
      </w:divBdr>
    </w:div>
    <w:div w:id="91901801">
      <w:bodyDiv w:val="1"/>
      <w:marLeft w:val="0"/>
      <w:marRight w:val="0"/>
      <w:marTop w:val="0"/>
      <w:marBottom w:val="0"/>
      <w:divBdr>
        <w:top w:val="none" w:sz="0" w:space="0" w:color="auto"/>
        <w:left w:val="none" w:sz="0" w:space="0" w:color="auto"/>
        <w:bottom w:val="none" w:sz="0" w:space="0" w:color="auto"/>
        <w:right w:val="none" w:sz="0" w:space="0" w:color="auto"/>
      </w:divBdr>
    </w:div>
    <w:div w:id="214893499">
      <w:bodyDiv w:val="1"/>
      <w:marLeft w:val="0"/>
      <w:marRight w:val="0"/>
      <w:marTop w:val="0"/>
      <w:marBottom w:val="0"/>
      <w:divBdr>
        <w:top w:val="none" w:sz="0" w:space="0" w:color="auto"/>
        <w:left w:val="none" w:sz="0" w:space="0" w:color="auto"/>
        <w:bottom w:val="none" w:sz="0" w:space="0" w:color="auto"/>
        <w:right w:val="none" w:sz="0" w:space="0" w:color="auto"/>
      </w:divBdr>
    </w:div>
    <w:div w:id="228927925">
      <w:bodyDiv w:val="1"/>
      <w:marLeft w:val="0"/>
      <w:marRight w:val="0"/>
      <w:marTop w:val="0"/>
      <w:marBottom w:val="0"/>
      <w:divBdr>
        <w:top w:val="none" w:sz="0" w:space="0" w:color="auto"/>
        <w:left w:val="none" w:sz="0" w:space="0" w:color="auto"/>
        <w:bottom w:val="none" w:sz="0" w:space="0" w:color="auto"/>
        <w:right w:val="none" w:sz="0" w:space="0" w:color="auto"/>
      </w:divBdr>
    </w:div>
    <w:div w:id="279187663">
      <w:bodyDiv w:val="1"/>
      <w:marLeft w:val="0"/>
      <w:marRight w:val="0"/>
      <w:marTop w:val="0"/>
      <w:marBottom w:val="0"/>
      <w:divBdr>
        <w:top w:val="none" w:sz="0" w:space="0" w:color="auto"/>
        <w:left w:val="none" w:sz="0" w:space="0" w:color="auto"/>
        <w:bottom w:val="none" w:sz="0" w:space="0" w:color="auto"/>
        <w:right w:val="none" w:sz="0" w:space="0" w:color="auto"/>
      </w:divBdr>
    </w:div>
    <w:div w:id="293682578">
      <w:bodyDiv w:val="1"/>
      <w:marLeft w:val="0"/>
      <w:marRight w:val="0"/>
      <w:marTop w:val="0"/>
      <w:marBottom w:val="0"/>
      <w:divBdr>
        <w:top w:val="none" w:sz="0" w:space="0" w:color="auto"/>
        <w:left w:val="none" w:sz="0" w:space="0" w:color="auto"/>
        <w:bottom w:val="none" w:sz="0" w:space="0" w:color="auto"/>
        <w:right w:val="none" w:sz="0" w:space="0" w:color="auto"/>
      </w:divBdr>
    </w:div>
    <w:div w:id="302002408">
      <w:bodyDiv w:val="1"/>
      <w:marLeft w:val="0"/>
      <w:marRight w:val="0"/>
      <w:marTop w:val="0"/>
      <w:marBottom w:val="0"/>
      <w:divBdr>
        <w:top w:val="none" w:sz="0" w:space="0" w:color="auto"/>
        <w:left w:val="none" w:sz="0" w:space="0" w:color="auto"/>
        <w:bottom w:val="none" w:sz="0" w:space="0" w:color="auto"/>
        <w:right w:val="none" w:sz="0" w:space="0" w:color="auto"/>
      </w:divBdr>
    </w:div>
    <w:div w:id="359865554">
      <w:bodyDiv w:val="1"/>
      <w:marLeft w:val="0"/>
      <w:marRight w:val="0"/>
      <w:marTop w:val="0"/>
      <w:marBottom w:val="0"/>
      <w:divBdr>
        <w:top w:val="none" w:sz="0" w:space="0" w:color="auto"/>
        <w:left w:val="none" w:sz="0" w:space="0" w:color="auto"/>
        <w:bottom w:val="none" w:sz="0" w:space="0" w:color="auto"/>
        <w:right w:val="none" w:sz="0" w:space="0" w:color="auto"/>
      </w:divBdr>
    </w:div>
    <w:div w:id="692654600">
      <w:bodyDiv w:val="1"/>
      <w:marLeft w:val="0"/>
      <w:marRight w:val="0"/>
      <w:marTop w:val="0"/>
      <w:marBottom w:val="0"/>
      <w:divBdr>
        <w:top w:val="none" w:sz="0" w:space="0" w:color="auto"/>
        <w:left w:val="none" w:sz="0" w:space="0" w:color="auto"/>
        <w:bottom w:val="none" w:sz="0" w:space="0" w:color="auto"/>
        <w:right w:val="none" w:sz="0" w:space="0" w:color="auto"/>
      </w:divBdr>
    </w:div>
    <w:div w:id="703018641">
      <w:bodyDiv w:val="1"/>
      <w:marLeft w:val="0"/>
      <w:marRight w:val="0"/>
      <w:marTop w:val="0"/>
      <w:marBottom w:val="0"/>
      <w:divBdr>
        <w:top w:val="none" w:sz="0" w:space="0" w:color="auto"/>
        <w:left w:val="none" w:sz="0" w:space="0" w:color="auto"/>
        <w:bottom w:val="none" w:sz="0" w:space="0" w:color="auto"/>
        <w:right w:val="none" w:sz="0" w:space="0" w:color="auto"/>
      </w:divBdr>
    </w:div>
    <w:div w:id="972253590">
      <w:bodyDiv w:val="1"/>
      <w:marLeft w:val="0"/>
      <w:marRight w:val="0"/>
      <w:marTop w:val="0"/>
      <w:marBottom w:val="0"/>
      <w:divBdr>
        <w:top w:val="none" w:sz="0" w:space="0" w:color="auto"/>
        <w:left w:val="none" w:sz="0" w:space="0" w:color="auto"/>
        <w:bottom w:val="none" w:sz="0" w:space="0" w:color="auto"/>
        <w:right w:val="none" w:sz="0" w:space="0" w:color="auto"/>
      </w:divBdr>
    </w:div>
    <w:div w:id="1078747087">
      <w:bodyDiv w:val="1"/>
      <w:marLeft w:val="0"/>
      <w:marRight w:val="0"/>
      <w:marTop w:val="0"/>
      <w:marBottom w:val="0"/>
      <w:divBdr>
        <w:top w:val="none" w:sz="0" w:space="0" w:color="auto"/>
        <w:left w:val="none" w:sz="0" w:space="0" w:color="auto"/>
        <w:bottom w:val="none" w:sz="0" w:space="0" w:color="auto"/>
        <w:right w:val="none" w:sz="0" w:space="0" w:color="auto"/>
      </w:divBdr>
    </w:div>
    <w:div w:id="1356349567">
      <w:bodyDiv w:val="1"/>
      <w:marLeft w:val="0"/>
      <w:marRight w:val="0"/>
      <w:marTop w:val="0"/>
      <w:marBottom w:val="0"/>
      <w:divBdr>
        <w:top w:val="none" w:sz="0" w:space="0" w:color="auto"/>
        <w:left w:val="none" w:sz="0" w:space="0" w:color="auto"/>
        <w:bottom w:val="none" w:sz="0" w:space="0" w:color="auto"/>
        <w:right w:val="none" w:sz="0" w:space="0" w:color="auto"/>
      </w:divBdr>
    </w:div>
    <w:div w:id="1467550128">
      <w:bodyDiv w:val="1"/>
      <w:marLeft w:val="0"/>
      <w:marRight w:val="0"/>
      <w:marTop w:val="0"/>
      <w:marBottom w:val="0"/>
      <w:divBdr>
        <w:top w:val="none" w:sz="0" w:space="0" w:color="auto"/>
        <w:left w:val="none" w:sz="0" w:space="0" w:color="auto"/>
        <w:bottom w:val="none" w:sz="0" w:space="0" w:color="auto"/>
        <w:right w:val="none" w:sz="0" w:space="0" w:color="auto"/>
      </w:divBdr>
    </w:div>
    <w:div w:id="1538394659">
      <w:bodyDiv w:val="1"/>
      <w:marLeft w:val="0"/>
      <w:marRight w:val="0"/>
      <w:marTop w:val="0"/>
      <w:marBottom w:val="0"/>
      <w:divBdr>
        <w:top w:val="none" w:sz="0" w:space="0" w:color="auto"/>
        <w:left w:val="none" w:sz="0" w:space="0" w:color="auto"/>
        <w:bottom w:val="none" w:sz="0" w:space="0" w:color="auto"/>
        <w:right w:val="none" w:sz="0" w:space="0" w:color="auto"/>
      </w:divBdr>
    </w:div>
    <w:div w:id="1620644937">
      <w:bodyDiv w:val="1"/>
      <w:marLeft w:val="0"/>
      <w:marRight w:val="0"/>
      <w:marTop w:val="0"/>
      <w:marBottom w:val="0"/>
      <w:divBdr>
        <w:top w:val="none" w:sz="0" w:space="0" w:color="auto"/>
        <w:left w:val="none" w:sz="0" w:space="0" w:color="auto"/>
        <w:bottom w:val="none" w:sz="0" w:space="0" w:color="auto"/>
        <w:right w:val="none" w:sz="0" w:space="0" w:color="auto"/>
      </w:divBdr>
    </w:div>
    <w:div w:id="1876582460">
      <w:bodyDiv w:val="1"/>
      <w:marLeft w:val="0"/>
      <w:marRight w:val="0"/>
      <w:marTop w:val="0"/>
      <w:marBottom w:val="0"/>
      <w:divBdr>
        <w:top w:val="none" w:sz="0" w:space="0" w:color="auto"/>
        <w:left w:val="none" w:sz="0" w:space="0" w:color="auto"/>
        <w:bottom w:val="none" w:sz="0" w:space="0" w:color="auto"/>
        <w:right w:val="none" w:sz="0" w:space="0" w:color="auto"/>
      </w:divBdr>
    </w:div>
    <w:div w:id="18768445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image" Target="media/image2.emf"/><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image" Target="media/image6.emf"/><Relationship Id="rId5" Type="http://schemas.openxmlformats.org/officeDocument/2006/relationships/webSettings" Target="webSettings.xml"/><Relationship Id="rId10" Type="http://schemas.openxmlformats.org/officeDocument/2006/relationships/image" Target="media/image5.emf"/><Relationship Id="rId4" Type="http://schemas.openxmlformats.org/officeDocument/2006/relationships/settings" Target="settings.xml"/><Relationship Id="rId9"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861935-68C6-6F4C-8EAA-861ADCA517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1399</Words>
  <Characters>7975</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9356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cp:lastPrinted>2019-11-08T00:46:00Z</cp:lastPrinted>
  <dcterms:created xsi:type="dcterms:W3CDTF">2020-04-10T11:59:00Z</dcterms:created>
  <dcterms:modified xsi:type="dcterms:W3CDTF">2020-10-16T04:23:00Z</dcterms:modified>
  <cp:category/>
</cp:coreProperties>
</file>